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34" w:rsidRPr="00FC58B7" w:rsidRDefault="00390634" w:rsidP="00390634">
      <w:pPr>
        <w:pStyle w:val="Body"/>
        <w:spacing w:line="249" w:lineRule="auto"/>
        <w:jc w:val="center"/>
        <w:rPr>
          <w:rFonts w:ascii="Bookman Old Style" w:eastAsia="Garamond" w:hAnsi="Bookman Old Style" w:cs="Garamond"/>
          <w:b/>
          <w:bCs/>
          <w:caps/>
        </w:rPr>
      </w:pPr>
      <w:r w:rsidRPr="00FC58B7">
        <w:rPr>
          <w:rFonts w:ascii="Bookman Old Style" w:hAnsi="Bookman Old Style"/>
          <w:b/>
          <w:bCs/>
          <w:caps/>
        </w:rPr>
        <w:t>HOPE FOR FUTURE GENERATIONS</w:t>
      </w: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spacing w:after="160" w:line="256" w:lineRule="auto"/>
        <w:jc w:val="center"/>
        <w:rPr>
          <w:rFonts w:ascii="Bookman Old Style" w:eastAsia="Verdana" w:hAnsi="Bookman Old Style" w:cs="Verdana"/>
          <w:b/>
          <w:bCs/>
        </w:rPr>
      </w:pPr>
    </w:p>
    <w:p w:rsidR="00390634" w:rsidRPr="00FC58B7" w:rsidRDefault="00390634" w:rsidP="00390634">
      <w:pPr>
        <w:pStyle w:val="Body"/>
        <w:pBdr>
          <w:bottom w:val="single" w:sz="4" w:space="0" w:color="000000"/>
        </w:pBdr>
        <w:spacing w:after="160" w:line="256" w:lineRule="auto"/>
        <w:jc w:val="center"/>
        <w:rPr>
          <w:rFonts w:ascii="Bookman Old Style" w:eastAsia="Verdana" w:hAnsi="Bookman Old Style" w:cs="Verdana"/>
          <w:b/>
          <w:bCs/>
        </w:rPr>
      </w:pPr>
      <w:r w:rsidRPr="00FC58B7">
        <w:rPr>
          <w:rFonts w:ascii="Bookman Old Style" w:hAnsi="Bookman Old Style"/>
          <w:b/>
          <w:bCs/>
        </w:rPr>
        <w:t>STRATEGIC PLAN (2018 -202</w:t>
      </w:r>
      <w:r w:rsidR="00E22995">
        <w:rPr>
          <w:rFonts w:ascii="Bookman Old Style" w:hAnsi="Bookman Old Style"/>
          <w:b/>
          <w:bCs/>
        </w:rPr>
        <w:t>3</w:t>
      </w:r>
      <w:r w:rsidRPr="00FC58B7">
        <w:rPr>
          <w:rFonts w:ascii="Bookman Old Style" w:hAnsi="Bookman Old Style"/>
          <w:b/>
          <w:bCs/>
        </w:rPr>
        <w:t>)</w:t>
      </w: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65" w:lineRule="auto"/>
        <w:jc w:val="center"/>
        <w:rPr>
          <w:rFonts w:ascii="Bookman Old Style" w:eastAsia="Verdana" w:hAnsi="Bookman Old Style" w:cs="Verdana"/>
          <w:b/>
          <w:bCs/>
          <w:i/>
          <w:iCs/>
          <w:caps/>
        </w:rPr>
      </w:pPr>
      <w:r w:rsidRPr="00FC58B7">
        <w:rPr>
          <w:rFonts w:ascii="Bookman Old Style" w:hAnsi="Bookman Old Style"/>
          <w:b/>
          <w:bCs/>
          <w:i/>
          <w:iCs/>
          <w:caps/>
        </w:rPr>
        <w:t>‘informed communities improved lifestyle’</w:t>
      </w:r>
    </w:p>
    <w:p w:rsidR="00390634" w:rsidRPr="00FC58B7" w:rsidRDefault="00390634" w:rsidP="00390634">
      <w:pPr>
        <w:pStyle w:val="Body"/>
        <w:spacing w:after="160" w:line="256" w:lineRule="auto"/>
        <w:jc w:val="both"/>
        <w:rPr>
          <w:rFonts w:ascii="Bookman Old Style" w:eastAsia="Times New Roman" w:hAnsi="Bookman Old Style" w:cs="Times New Roman"/>
          <w:b/>
          <w:bCs/>
        </w:rPr>
      </w:pPr>
    </w:p>
    <w:p w:rsidR="00390634" w:rsidRPr="00FC58B7" w:rsidRDefault="00390634" w:rsidP="00390634">
      <w:pPr>
        <w:pStyle w:val="Body"/>
        <w:spacing w:after="160" w:line="256" w:lineRule="auto"/>
        <w:jc w:val="both"/>
        <w:rPr>
          <w:rFonts w:ascii="Bookman Old Style" w:eastAsia="Times New Roman" w:hAnsi="Bookman Old Style" w:cs="Times New Roman"/>
          <w:b/>
          <w:bCs/>
        </w:rPr>
      </w:pPr>
    </w:p>
    <w:p w:rsidR="00390634" w:rsidRPr="00FC58B7" w:rsidRDefault="00390634" w:rsidP="00390634">
      <w:pPr>
        <w:pStyle w:val="Body"/>
        <w:spacing w:after="160" w:line="256" w:lineRule="auto"/>
        <w:jc w:val="both"/>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r w:rsidRPr="00FC58B7">
        <w:rPr>
          <w:rFonts w:ascii="Bookman Old Style" w:hAnsi="Bookman Old Style"/>
          <w:b/>
          <w:bCs/>
        </w:rPr>
        <w:t xml:space="preserve">P. O. Box GP 20550, Accra-Ghana. </w:t>
      </w: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r w:rsidRPr="00FC58B7">
        <w:rPr>
          <w:rFonts w:ascii="Bookman Old Style" w:hAnsi="Bookman Old Style"/>
          <w:b/>
          <w:bCs/>
        </w:rPr>
        <w:t xml:space="preserve">Phone: +233 </w:t>
      </w:r>
      <w:r w:rsidR="00B31263">
        <w:rPr>
          <w:rFonts w:ascii="Bookman Old Style" w:hAnsi="Bookman Old Style"/>
          <w:b/>
          <w:bCs/>
        </w:rPr>
        <w:t>303971433/303971435</w:t>
      </w: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r w:rsidRPr="00FC58B7">
        <w:rPr>
          <w:rFonts w:ascii="Bookman Old Style" w:hAnsi="Bookman Old Style"/>
          <w:b/>
          <w:bCs/>
        </w:rPr>
        <w:t>Office Location: House No. C435/14 Odotei Tsui Loop, Adjacent Ghana Refugee Board, Bayere Junction, Dzorwulu, Accra East, Ghana.</w:t>
      </w:r>
    </w:p>
    <w:p w:rsidR="00390634" w:rsidRPr="00FC58B7" w:rsidRDefault="00390634" w:rsidP="00390634">
      <w:pPr>
        <w:pStyle w:val="Body"/>
        <w:spacing w:after="160" w:line="256" w:lineRule="auto"/>
        <w:jc w:val="center"/>
        <w:rPr>
          <w:rFonts w:ascii="Bookman Old Style" w:eastAsia="Times New Roman" w:hAnsi="Bookman Old Style" w:cs="Times New Roman"/>
          <w:b/>
          <w:bCs/>
        </w:rPr>
      </w:pPr>
      <w:r w:rsidRPr="00FC58B7">
        <w:rPr>
          <w:rFonts w:ascii="Bookman Old Style" w:hAnsi="Bookman Old Style"/>
          <w:b/>
          <w:bCs/>
        </w:rPr>
        <w:t>Email: info@hffg.org</w:t>
      </w:r>
    </w:p>
    <w:p w:rsidR="003A303A" w:rsidRDefault="00390634" w:rsidP="003A303A">
      <w:pPr>
        <w:pStyle w:val="Body"/>
        <w:rPr>
          <w:rFonts w:ascii="Bookman Old Style" w:hAnsi="Bookman Old Style"/>
        </w:rPr>
      </w:pPr>
      <w:r w:rsidRPr="00FC58B7">
        <w:rPr>
          <w:rFonts w:ascii="Bookman Old Style" w:eastAsia="Arial Unicode MS" w:hAnsi="Bookman Old Style" w:cs="Arial Unicode MS"/>
        </w:rPr>
        <w:br w:type="page"/>
      </w:r>
      <w:bookmarkStart w:id="0" w:name="_Toc510010561"/>
    </w:p>
    <w:sdt>
      <w:sdtPr>
        <w:rPr>
          <w:rFonts w:ascii="Times New Roman" w:eastAsia="Arial Unicode MS" w:hAnsi="Times New Roman" w:cs="Times New Roman"/>
          <w:b w:val="0"/>
          <w:bCs w:val="0"/>
          <w:color w:val="auto"/>
          <w:sz w:val="24"/>
          <w:szCs w:val="24"/>
        </w:rPr>
        <w:id w:val="2406784"/>
        <w:docPartObj>
          <w:docPartGallery w:val="Table of Contents"/>
          <w:docPartUnique/>
        </w:docPartObj>
      </w:sdtPr>
      <w:sdtEndPr/>
      <w:sdtContent>
        <w:p w:rsidR="003A303A" w:rsidRDefault="003A303A">
          <w:pPr>
            <w:pStyle w:val="TOCHeading"/>
          </w:pPr>
          <w:r>
            <w:t>Table of Contents</w:t>
          </w:r>
        </w:p>
        <w:p w:rsidR="003A303A" w:rsidRDefault="00435AC2">
          <w:pPr>
            <w:pStyle w:val="TOC1"/>
            <w:tabs>
              <w:tab w:val="right" w:leader="dot" w:pos="9010"/>
            </w:tabs>
            <w:rPr>
              <w:noProof/>
            </w:rPr>
          </w:pPr>
          <w:r>
            <w:fldChar w:fldCharType="begin"/>
          </w:r>
          <w:r w:rsidR="003A303A">
            <w:instrText xml:space="preserve"> TOC \o "1-3" \h \z \u </w:instrText>
          </w:r>
          <w:r>
            <w:fldChar w:fldCharType="separate"/>
          </w:r>
          <w:hyperlink w:anchor="_Toc530745589" w:history="1">
            <w:r w:rsidR="003A303A" w:rsidRPr="007C563A">
              <w:rPr>
                <w:rStyle w:val="Hyperlink"/>
                <w:rFonts w:ascii="Bookman Old Style" w:hAnsi="Bookman Old Style"/>
                <w:noProof/>
              </w:rPr>
              <w:t>List of Acronyms</w:t>
            </w:r>
            <w:r w:rsidR="003A303A">
              <w:rPr>
                <w:noProof/>
                <w:webHidden/>
              </w:rPr>
              <w:tab/>
            </w:r>
            <w:r>
              <w:rPr>
                <w:noProof/>
                <w:webHidden/>
              </w:rPr>
              <w:fldChar w:fldCharType="begin"/>
            </w:r>
            <w:r w:rsidR="003A303A">
              <w:rPr>
                <w:noProof/>
                <w:webHidden/>
              </w:rPr>
              <w:instrText xml:space="preserve"> PAGEREF _Toc530745589 \h </w:instrText>
            </w:r>
            <w:r>
              <w:rPr>
                <w:noProof/>
                <w:webHidden/>
              </w:rPr>
            </w:r>
            <w:r>
              <w:rPr>
                <w:noProof/>
                <w:webHidden/>
              </w:rPr>
              <w:fldChar w:fldCharType="separate"/>
            </w:r>
            <w:r w:rsidR="003A303A">
              <w:rPr>
                <w:noProof/>
                <w:webHidden/>
              </w:rPr>
              <w:t>2</w:t>
            </w:r>
            <w:r>
              <w:rPr>
                <w:noProof/>
                <w:webHidden/>
              </w:rPr>
              <w:fldChar w:fldCharType="end"/>
            </w:r>
          </w:hyperlink>
        </w:p>
        <w:p w:rsidR="003A303A" w:rsidRDefault="00F03A4E">
          <w:pPr>
            <w:pStyle w:val="TOC1"/>
            <w:tabs>
              <w:tab w:val="right" w:leader="dot" w:pos="9010"/>
            </w:tabs>
            <w:rPr>
              <w:noProof/>
            </w:rPr>
          </w:pPr>
          <w:hyperlink w:anchor="_Toc530745590" w:history="1">
            <w:r w:rsidR="003A303A" w:rsidRPr="007C563A">
              <w:rPr>
                <w:rStyle w:val="Hyperlink"/>
                <w:rFonts w:ascii="Bookman Old Style" w:hAnsi="Bookman Old Style"/>
                <w:noProof/>
              </w:rPr>
              <w:t>Acknowledgements</w:t>
            </w:r>
            <w:r w:rsidR="003A303A">
              <w:rPr>
                <w:noProof/>
                <w:webHidden/>
              </w:rPr>
              <w:tab/>
            </w:r>
            <w:r w:rsidR="00435AC2">
              <w:rPr>
                <w:noProof/>
                <w:webHidden/>
              </w:rPr>
              <w:fldChar w:fldCharType="begin"/>
            </w:r>
            <w:r w:rsidR="003A303A">
              <w:rPr>
                <w:noProof/>
                <w:webHidden/>
              </w:rPr>
              <w:instrText xml:space="preserve"> PAGEREF _Toc530745590 \h </w:instrText>
            </w:r>
            <w:r w:rsidR="00435AC2">
              <w:rPr>
                <w:noProof/>
                <w:webHidden/>
              </w:rPr>
            </w:r>
            <w:r w:rsidR="00435AC2">
              <w:rPr>
                <w:noProof/>
                <w:webHidden/>
              </w:rPr>
              <w:fldChar w:fldCharType="separate"/>
            </w:r>
            <w:r w:rsidR="003A303A">
              <w:rPr>
                <w:noProof/>
                <w:webHidden/>
              </w:rPr>
              <w:t>3</w:t>
            </w:r>
            <w:r w:rsidR="00435AC2">
              <w:rPr>
                <w:noProof/>
                <w:webHidden/>
              </w:rPr>
              <w:fldChar w:fldCharType="end"/>
            </w:r>
          </w:hyperlink>
        </w:p>
        <w:p w:rsidR="003A303A" w:rsidRDefault="00F03A4E">
          <w:pPr>
            <w:pStyle w:val="TOC1"/>
            <w:tabs>
              <w:tab w:val="right" w:leader="dot" w:pos="9010"/>
            </w:tabs>
            <w:rPr>
              <w:noProof/>
            </w:rPr>
          </w:pPr>
          <w:hyperlink w:anchor="_Toc530745591" w:history="1">
            <w:r w:rsidR="003A303A" w:rsidRPr="007C563A">
              <w:rPr>
                <w:rStyle w:val="Hyperlink"/>
                <w:rFonts w:ascii="Bookman Old Style" w:hAnsi="Bookman Old Style"/>
                <w:noProof/>
                <w:u w:color="FF0000"/>
              </w:rPr>
              <w:t>Executive Summary</w:t>
            </w:r>
            <w:r w:rsidR="003A303A">
              <w:rPr>
                <w:noProof/>
                <w:webHidden/>
              </w:rPr>
              <w:tab/>
            </w:r>
            <w:r w:rsidR="00435AC2">
              <w:rPr>
                <w:noProof/>
                <w:webHidden/>
              </w:rPr>
              <w:fldChar w:fldCharType="begin"/>
            </w:r>
            <w:r w:rsidR="003A303A">
              <w:rPr>
                <w:noProof/>
                <w:webHidden/>
              </w:rPr>
              <w:instrText xml:space="preserve"> PAGEREF _Toc530745591 \h </w:instrText>
            </w:r>
            <w:r w:rsidR="00435AC2">
              <w:rPr>
                <w:noProof/>
                <w:webHidden/>
              </w:rPr>
            </w:r>
            <w:r w:rsidR="00435AC2">
              <w:rPr>
                <w:noProof/>
                <w:webHidden/>
              </w:rPr>
              <w:fldChar w:fldCharType="separate"/>
            </w:r>
            <w:r w:rsidR="003A303A">
              <w:rPr>
                <w:noProof/>
                <w:webHidden/>
              </w:rPr>
              <w:t>4</w:t>
            </w:r>
            <w:r w:rsidR="00435AC2">
              <w:rPr>
                <w:noProof/>
                <w:webHidden/>
              </w:rPr>
              <w:fldChar w:fldCharType="end"/>
            </w:r>
          </w:hyperlink>
        </w:p>
        <w:p w:rsidR="003A303A" w:rsidRDefault="00F03A4E">
          <w:pPr>
            <w:pStyle w:val="TOC1"/>
            <w:tabs>
              <w:tab w:val="left" w:pos="440"/>
              <w:tab w:val="right" w:leader="dot" w:pos="9010"/>
            </w:tabs>
            <w:rPr>
              <w:noProof/>
            </w:rPr>
          </w:pPr>
          <w:hyperlink w:anchor="_Toc530745592" w:history="1">
            <w:r w:rsidR="003A303A" w:rsidRPr="007C563A">
              <w:rPr>
                <w:rStyle w:val="Hyperlink"/>
                <w:rFonts w:ascii="Bookman Old Style" w:eastAsia="Bookman Old Style" w:hAnsi="Arial Unicode MS" w:cs="Bookman Old Style"/>
                <w:noProof/>
              </w:rPr>
              <w:t>1.</w:t>
            </w:r>
            <w:r w:rsidR="003A303A">
              <w:rPr>
                <w:noProof/>
              </w:rPr>
              <w:t xml:space="preserve">0        </w:t>
            </w:r>
            <w:r w:rsidR="003A303A" w:rsidRPr="007C563A">
              <w:rPr>
                <w:rStyle w:val="Hyperlink"/>
                <w:rFonts w:ascii="Bookman Old Style" w:hAnsi="Bookman Old Style"/>
                <w:noProof/>
              </w:rPr>
              <w:t>THE CONTEXT OF HFFG’s WORK</w:t>
            </w:r>
            <w:r w:rsidR="003A303A">
              <w:rPr>
                <w:noProof/>
                <w:webHidden/>
              </w:rPr>
              <w:tab/>
            </w:r>
            <w:r w:rsidR="00435AC2">
              <w:rPr>
                <w:noProof/>
                <w:webHidden/>
              </w:rPr>
              <w:fldChar w:fldCharType="begin"/>
            </w:r>
            <w:r w:rsidR="003A303A">
              <w:rPr>
                <w:noProof/>
                <w:webHidden/>
              </w:rPr>
              <w:instrText xml:space="preserve"> PAGEREF _Toc530745592 \h </w:instrText>
            </w:r>
            <w:r w:rsidR="00435AC2">
              <w:rPr>
                <w:noProof/>
                <w:webHidden/>
              </w:rPr>
            </w:r>
            <w:r w:rsidR="00435AC2">
              <w:rPr>
                <w:noProof/>
                <w:webHidden/>
              </w:rPr>
              <w:fldChar w:fldCharType="separate"/>
            </w:r>
            <w:r w:rsidR="003A303A">
              <w:rPr>
                <w:noProof/>
                <w:webHidden/>
              </w:rPr>
              <w:t>5</w:t>
            </w:r>
            <w:r w:rsidR="00435AC2">
              <w:rPr>
                <w:noProof/>
                <w:webHidden/>
              </w:rPr>
              <w:fldChar w:fldCharType="end"/>
            </w:r>
          </w:hyperlink>
        </w:p>
        <w:p w:rsidR="003A303A" w:rsidRDefault="00F03A4E">
          <w:pPr>
            <w:pStyle w:val="TOC1"/>
            <w:tabs>
              <w:tab w:val="left" w:pos="880"/>
              <w:tab w:val="right" w:leader="dot" w:pos="9010"/>
            </w:tabs>
            <w:rPr>
              <w:noProof/>
            </w:rPr>
          </w:pPr>
          <w:hyperlink w:anchor="_Toc530745599" w:history="1">
            <w:r w:rsidR="003A303A" w:rsidRPr="007C563A">
              <w:rPr>
                <w:rStyle w:val="Hyperlink"/>
                <w:rFonts w:ascii="Bookman Old Style" w:hAnsi="Bookman Old Style"/>
                <w:noProof/>
              </w:rPr>
              <w:t>2.0</w:t>
            </w:r>
            <w:r w:rsidR="003A303A">
              <w:rPr>
                <w:noProof/>
              </w:rPr>
              <w:tab/>
            </w:r>
            <w:r w:rsidR="003A303A" w:rsidRPr="007C563A">
              <w:rPr>
                <w:rStyle w:val="Hyperlink"/>
                <w:rFonts w:ascii="Bookman Old Style" w:hAnsi="Bookman Old Style"/>
                <w:noProof/>
              </w:rPr>
              <w:t xml:space="preserve">The </w:t>
            </w:r>
            <w:r w:rsidR="003A303A">
              <w:rPr>
                <w:rStyle w:val="Hyperlink"/>
                <w:rFonts w:ascii="Bookman Old Style" w:hAnsi="Bookman Old Style"/>
                <w:noProof/>
              </w:rPr>
              <w:t>ORGANIZATION-</w:t>
            </w:r>
            <w:r w:rsidR="003A303A" w:rsidRPr="007C563A">
              <w:rPr>
                <w:rStyle w:val="Hyperlink"/>
                <w:rFonts w:ascii="Bookman Old Style" w:hAnsi="Bookman Old Style"/>
                <w:noProof/>
              </w:rPr>
              <w:t xml:space="preserve"> HFFG</w:t>
            </w:r>
            <w:r w:rsidR="003A303A">
              <w:rPr>
                <w:noProof/>
                <w:webHidden/>
              </w:rPr>
              <w:tab/>
            </w:r>
            <w:r w:rsidR="00435AC2">
              <w:rPr>
                <w:noProof/>
                <w:webHidden/>
              </w:rPr>
              <w:fldChar w:fldCharType="begin"/>
            </w:r>
            <w:r w:rsidR="003A303A">
              <w:rPr>
                <w:noProof/>
                <w:webHidden/>
              </w:rPr>
              <w:instrText xml:space="preserve"> PAGEREF _Toc530745599 \h </w:instrText>
            </w:r>
            <w:r w:rsidR="00435AC2">
              <w:rPr>
                <w:noProof/>
                <w:webHidden/>
              </w:rPr>
            </w:r>
            <w:r w:rsidR="00435AC2">
              <w:rPr>
                <w:noProof/>
                <w:webHidden/>
              </w:rPr>
              <w:fldChar w:fldCharType="separate"/>
            </w:r>
            <w:r w:rsidR="003A303A">
              <w:rPr>
                <w:noProof/>
                <w:webHidden/>
              </w:rPr>
              <w:t>6</w:t>
            </w:r>
            <w:r w:rsidR="00435AC2">
              <w:rPr>
                <w:noProof/>
                <w:webHidden/>
              </w:rPr>
              <w:fldChar w:fldCharType="end"/>
            </w:r>
          </w:hyperlink>
        </w:p>
        <w:p w:rsidR="003A303A" w:rsidRDefault="00F03A4E">
          <w:pPr>
            <w:pStyle w:val="TOC1"/>
            <w:tabs>
              <w:tab w:val="left" w:pos="880"/>
              <w:tab w:val="right" w:leader="dot" w:pos="9010"/>
            </w:tabs>
            <w:rPr>
              <w:noProof/>
            </w:rPr>
          </w:pPr>
          <w:hyperlink w:anchor="_Toc530745601" w:history="1">
            <w:r w:rsidR="003A303A" w:rsidRPr="007C563A">
              <w:rPr>
                <w:rStyle w:val="Hyperlink"/>
                <w:rFonts w:ascii="Bookman Old Style" w:hAnsi="Bookman Old Style"/>
                <w:noProof/>
                <w:lang w:val="de-DE"/>
              </w:rPr>
              <w:t>3.0</w:t>
            </w:r>
            <w:r w:rsidR="003A303A">
              <w:rPr>
                <w:noProof/>
              </w:rPr>
              <w:tab/>
            </w:r>
            <w:r w:rsidR="003A303A" w:rsidRPr="007C563A">
              <w:rPr>
                <w:rStyle w:val="Hyperlink"/>
                <w:rFonts w:ascii="Bookman Old Style" w:hAnsi="Bookman Old Style"/>
                <w:noProof/>
                <w:lang w:val="de-DE"/>
              </w:rPr>
              <w:t>THE STRATEGIC PLAN</w:t>
            </w:r>
            <w:r w:rsidR="003A303A">
              <w:rPr>
                <w:noProof/>
                <w:webHidden/>
              </w:rPr>
              <w:tab/>
            </w:r>
            <w:r w:rsidR="00435AC2">
              <w:rPr>
                <w:noProof/>
                <w:webHidden/>
              </w:rPr>
              <w:fldChar w:fldCharType="begin"/>
            </w:r>
            <w:r w:rsidR="003A303A">
              <w:rPr>
                <w:noProof/>
                <w:webHidden/>
              </w:rPr>
              <w:instrText xml:space="preserve"> PAGEREF _Toc530745601 \h </w:instrText>
            </w:r>
            <w:r w:rsidR="00435AC2">
              <w:rPr>
                <w:noProof/>
                <w:webHidden/>
              </w:rPr>
            </w:r>
            <w:r w:rsidR="00435AC2">
              <w:rPr>
                <w:noProof/>
                <w:webHidden/>
              </w:rPr>
              <w:fldChar w:fldCharType="separate"/>
            </w:r>
            <w:r w:rsidR="003A303A">
              <w:rPr>
                <w:noProof/>
                <w:webHidden/>
              </w:rPr>
              <w:t>7</w:t>
            </w:r>
            <w:r w:rsidR="00435AC2">
              <w:rPr>
                <w:noProof/>
                <w:webHidden/>
              </w:rPr>
              <w:fldChar w:fldCharType="end"/>
            </w:r>
          </w:hyperlink>
        </w:p>
        <w:p w:rsidR="003A303A" w:rsidRDefault="00F03A4E">
          <w:pPr>
            <w:pStyle w:val="TOC2"/>
            <w:rPr>
              <w:rFonts w:asciiTheme="minorHAnsi" w:eastAsiaTheme="minorEastAsia" w:hAnsiTheme="minorHAnsi" w:cstheme="minorBidi"/>
              <w:noProof/>
              <w:color w:val="auto"/>
              <w:bdr w:val="none" w:sz="0" w:space="0" w:color="auto"/>
            </w:rPr>
          </w:pPr>
          <w:hyperlink w:anchor="_Toc530745602" w:history="1">
            <w:r w:rsidR="003A303A" w:rsidRPr="007C563A">
              <w:rPr>
                <w:rStyle w:val="Hyperlink"/>
                <w:rFonts w:ascii="Bookman Old Style" w:hAnsi="Bookman Old Style"/>
                <w:noProof/>
                <w:lang w:val="fr-FR"/>
              </w:rPr>
              <w:t>3.1. Purpose</w:t>
            </w:r>
            <w:r w:rsidR="003A303A">
              <w:rPr>
                <w:noProof/>
                <w:webHidden/>
              </w:rPr>
              <w:tab/>
            </w:r>
            <w:r w:rsidR="00435AC2">
              <w:rPr>
                <w:noProof/>
                <w:webHidden/>
              </w:rPr>
              <w:fldChar w:fldCharType="begin"/>
            </w:r>
            <w:r w:rsidR="003A303A">
              <w:rPr>
                <w:noProof/>
                <w:webHidden/>
              </w:rPr>
              <w:instrText xml:space="preserve"> PAGEREF _Toc530745602 \h </w:instrText>
            </w:r>
            <w:r w:rsidR="00435AC2">
              <w:rPr>
                <w:noProof/>
                <w:webHidden/>
              </w:rPr>
            </w:r>
            <w:r w:rsidR="00435AC2">
              <w:rPr>
                <w:noProof/>
                <w:webHidden/>
              </w:rPr>
              <w:fldChar w:fldCharType="separate"/>
            </w:r>
            <w:r w:rsidR="003A303A">
              <w:rPr>
                <w:noProof/>
                <w:webHidden/>
              </w:rPr>
              <w:t>7</w:t>
            </w:r>
            <w:r w:rsidR="00435AC2">
              <w:rPr>
                <w:noProof/>
                <w:webHidden/>
              </w:rPr>
              <w:fldChar w:fldCharType="end"/>
            </w:r>
          </w:hyperlink>
        </w:p>
        <w:p w:rsidR="003A303A" w:rsidRDefault="00F03A4E">
          <w:pPr>
            <w:pStyle w:val="TOC2"/>
            <w:rPr>
              <w:rFonts w:asciiTheme="minorHAnsi" w:eastAsiaTheme="minorEastAsia" w:hAnsiTheme="minorHAnsi" w:cstheme="minorBidi"/>
              <w:noProof/>
              <w:color w:val="auto"/>
              <w:bdr w:val="none" w:sz="0" w:space="0" w:color="auto"/>
            </w:rPr>
          </w:pPr>
          <w:hyperlink w:anchor="_Toc530745603" w:history="1">
            <w:r w:rsidR="003A303A" w:rsidRPr="007C563A">
              <w:rPr>
                <w:rStyle w:val="Hyperlink"/>
                <w:rFonts w:ascii="Bookman Old Style" w:hAnsi="Bookman Old Style"/>
                <w:noProof/>
              </w:rPr>
              <w:t>3.2. Approach</w:t>
            </w:r>
            <w:r w:rsidR="003A303A">
              <w:rPr>
                <w:noProof/>
                <w:webHidden/>
              </w:rPr>
              <w:tab/>
            </w:r>
            <w:r w:rsidR="00435AC2">
              <w:rPr>
                <w:noProof/>
                <w:webHidden/>
              </w:rPr>
              <w:fldChar w:fldCharType="begin"/>
            </w:r>
            <w:r w:rsidR="003A303A">
              <w:rPr>
                <w:noProof/>
                <w:webHidden/>
              </w:rPr>
              <w:instrText xml:space="preserve"> PAGEREF _Toc530745603 \h </w:instrText>
            </w:r>
            <w:r w:rsidR="00435AC2">
              <w:rPr>
                <w:noProof/>
                <w:webHidden/>
              </w:rPr>
            </w:r>
            <w:r w:rsidR="00435AC2">
              <w:rPr>
                <w:noProof/>
                <w:webHidden/>
              </w:rPr>
              <w:fldChar w:fldCharType="separate"/>
            </w:r>
            <w:r w:rsidR="003A303A">
              <w:rPr>
                <w:noProof/>
                <w:webHidden/>
              </w:rPr>
              <w:t>7</w:t>
            </w:r>
            <w:r w:rsidR="00435AC2">
              <w:rPr>
                <w:noProof/>
                <w:webHidden/>
              </w:rPr>
              <w:fldChar w:fldCharType="end"/>
            </w:r>
          </w:hyperlink>
        </w:p>
        <w:p w:rsidR="003A303A" w:rsidRDefault="00F03A4E">
          <w:pPr>
            <w:pStyle w:val="TOC1"/>
            <w:tabs>
              <w:tab w:val="left" w:pos="880"/>
              <w:tab w:val="right" w:leader="dot" w:pos="9010"/>
            </w:tabs>
            <w:rPr>
              <w:noProof/>
            </w:rPr>
          </w:pPr>
          <w:hyperlink w:anchor="_Toc530745604" w:history="1">
            <w:r w:rsidR="003A303A" w:rsidRPr="007C563A">
              <w:rPr>
                <w:rStyle w:val="Hyperlink"/>
                <w:rFonts w:ascii="Bookman Old Style" w:hAnsi="Bookman Old Style"/>
                <w:noProof/>
                <w:lang w:val="de-DE"/>
              </w:rPr>
              <w:t>4.0</w:t>
            </w:r>
            <w:r w:rsidR="003A303A">
              <w:rPr>
                <w:noProof/>
              </w:rPr>
              <w:tab/>
            </w:r>
            <w:r w:rsidR="003A303A" w:rsidRPr="007C563A">
              <w:rPr>
                <w:rStyle w:val="Hyperlink"/>
                <w:rFonts w:ascii="Bookman Old Style" w:hAnsi="Bookman Old Style"/>
                <w:noProof/>
                <w:lang w:val="de-DE"/>
              </w:rPr>
              <w:t>OUR STRATEGIC DIRECTION FOR THE NEXT FIVE YEARS</w:t>
            </w:r>
            <w:r w:rsidR="003A303A">
              <w:rPr>
                <w:noProof/>
                <w:webHidden/>
              </w:rPr>
              <w:tab/>
            </w:r>
            <w:r w:rsidR="00435AC2">
              <w:rPr>
                <w:noProof/>
                <w:webHidden/>
              </w:rPr>
              <w:fldChar w:fldCharType="begin"/>
            </w:r>
            <w:r w:rsidR="003A303A">
              <w:rPr>
                <w:noProof/>
                <w:webHidden/>
              </w:rPr>
              <w:instrText xml:space="preserve"> PAGEREF _Toc530745604 \h </w:instrText>
            </w:r>
            <w:r w:rsidR="00435AC2">
              <w:rPr>
                <w:noProof/>
                <w:webHidden/>
              </w:rPr>
            </w:r>
            <w:r w:rsidR="00435AC2">
              <w:rPr>
                <w:noProof/>
                <w:webHidden/>
              </w:rPr>
              <w:fldChar w:fldCharType="separate"/>
            </w:r>
            <w:r w:rsidR="003A303A">
              <w:rPr>
                <w:noProof/>
                <w:webHidden/>
              </w:rPr>
              <w:t>8</w:t>
            </w:r>
            <w:r w:rsidR="00435AC2">
              <w:rPr>
                <w:noProof/>
                <w:webHidden/>
              </w:rPr>
              <w:fldChar w:fldCharType="end"/>
            </w:r>
          </w:hyperlink>
        </w:p>
        <w:p w:rsidR="003A303A" w:rsidRDefault="00F03A4E">
          <w:pPr>
            <w:pStyle w:val="TOC1"/>
            <w:tabs>
              <w:tab w:val="right" w:leader="dot" w:pos="9010"/>
            </w:tabs>
            <w:rPr>
              <w:noProof/>
            </w:rPr>
          </w:pPr>
          <w:hyperlink w:anchor="_Toc530745605" w:history="1">
            <w:r w:rsidR="003A303A" w:rsidRPr="003A303A">
              <w:rPr>
                <w:rStyle w:val="Hyperlink"/>
                <w:rFonts w:ascii="Bookman Old Style" w:hAnsi="Bookman Old Style"/>
                <w:bCs/>
                <w:noProof/>
              </w:rPr>
              <w:t xml:space="preserve">5.0. </w:t>
            </w:r>
            <w:r w:rsidR="00F7257F">
              <w:rPr>
                <w:rStyle w:val="Hyperlink"/>
                <w:rFonts w:ascii="Bookman Old Style" w:hAnsi="Bookman Old Style"/>
                <w:bCs/>
                <w:noProof/>
              </w:rPr>
              <w:t xml:space="preserve">     </w:t>
            </w:r>
            <w:r w:rsidR="003A303A" w:rsidRPr="003A303A">
              <w:rPr>
                <w:rStyle w:val="Hyperlink"/>
                <w:rFonts w:ascii="Bookman Old Style" w:hAnsi="Bookman Old Style"/>
                <w:bCs/>
                <w:noProof/>
              </w:rPr>
              <w:t>EXPECTED RESULTS</w:t>
            </w:r>
            <w:r w:rsidR="003A303A">
              <w:rPr>
                <w:noProof/>
                <w:webHidden/>
              </w:rPr>
              <w:tab/>
            </w:r>
            <w:r w:rsidR="00435AC2">
              <w:rPr>
                <w:noProof/>
                <w:webHidden/>
              </w:rPr>
              <w:fldChar w:fldCharType="begin"/>
            </w:r>
            <w:r w:rsidR="003A303A">
              <w:rPr>
                <w:noProof/>
                <w:webHidden/>
              </w:rPr>
              <w:instrText xml:space="preserve"> PAGEREF _Toc530745605 \h </w:instrText>
            </w:r>
            <w:r w:rsidR="00435AC2">
              <w:rPr>
                <w:noProof/>
                <w:webHidden/>
              </w:rPr>
            </w:r>
            <w:r w:rsidR="00435AC2">
              <w:rPr>
                <w:noProof/>
                <w:webHidden/>
              </w:rPr>
              <w:fldChar w:fldCharType="separate"/>
            </w:r>
            <w:r w:rsidR="003A303A">
              <w:rPr>
                <w:noProof/>
                <w:webHidden/>
              </w:rPr>
              <w:t>12</w:t>
            </w:r>
            <w:r w:rsidR="00435AC2">
              <w:rPr>
                <w:noProof/>
                <w:webHidden/>
              </w:rPr>
              <w:fldChar w:fldCharType="end"/>
            </w:r>
          </w:hyperlink>
        </w:p>
        <w:p w:rsidR="003A303A" w:rsidRDefault="00F03A4E">
          <w:pPr>
            <w:pStyle w:val="TOC1"/>
            <w:tabs>
              <w:tab w:val="left" w:pos="880"/>
              <w:tab w:val="right" w:leader="dot" w:pos="9010"/>
            </w:tabs>
            <w:rPr>
              <w:noProof/>
            </w:rPr>
          </w:pPr>
          <w:hyperlink w:anchor="_Toc530745606" w:history="1">
            <w:r w:rsidR="003A303A" w:rsidRPr="007C563A">
              <w:rPr>
                <w:rStyle w:val="Hyperlink"/>
                <w:rFonts w:ascii="Bookman Old Style" w:hAnsi="Bookman Old Style"/>
                <w:noProof/>
              </w:rPr>
              <w:t>6.0</w:t>
            </w:r>
            <w:r w:rsidR="003A303A">
              <w:rPr>
                <w:noProof/>
              </w:rPr>
              <w:tab/>
            </w:r>
            <w:r w:rsidR="003A303A" w:rsidRPr="007C563A">
              <w:rPr>
                <w:rStyle w:val="Hyperlink"/>
                <w:rFonts w:ascii="Bookman Old Style" w:hAnsi="Bookman Old Style"/>
                <w:noProof/>
              </w:rPr>
              <w:t>STRATEGY IMPLEMENTATION, MONITORING AND EVALUATION</w:t>
            </w:r>
            <w:r w:rsidR="003A303A">
              <w:rPr>
                <w:noProof/>
                <w:webHidden/>
              </w:rPr>
              <w:tab/>
            </w:r>
            <w:r w:rsidR="00435AC2">
              <w:rPr>
                <w:noProof/>
                <w:webHidden/>
              </w:rPr>
              <w:fldChar w:fldCharType="begin"/>
            </w:r>
            <w:r w:rsidR="003A303A">
              <w:rPr>
                <w:noProof/>
                <w:webHidden/>
              </w:rPr>
              <w:instrText xml:space="preserve"> PAGEREF _Toc530745606 \h </w:instrText>
            </w:r>
            <w:r w:rsidR="00435AC2">
              <w:rPr>
                <w:noProof/>
                <w:webHidden/>
              </w:rPr>
            </w:r>
            <w:r w:rsidR="00435AC2">
              <w:rPr>
                <w:noProof/>
                <w:webHidden/>
              </w:rPr>
              <w:fldChar w:fldCharType="separate"/>
            </w:r>
            <w:r w:rsidR="003A303A">
              <w:rPr>
                <w:noProof/>
                <w:webHidden/>
              </w:rPr>
              <w:t>14</w:t>
            </w:r>
            <w:r w:rsidR="00435AC2">
              <w:rPr>
                <w:noProof/>
                <w:webHidden/>
              </w:rPr>
              <w:fldChar w:fldCharType="end"/>
            </w:r>
          </w:hyperlink>
        </w:p>
        <w:p w:rsidR="003A303A" w:rsidRDefault="00435AC2">
          <w:r>
            <w:fldChar w:fldCharType="end"/>
          </w:r>
        </w:p>
      </w:sdtContent>
    </w:sdt>
    <w:p w:rsidR="003A303A" w:rsidRPr="003A303A" w:rsidRDefault="003A303A" w:rsidP="003A303A">
      <w:pPr>
        <w:pStyle w:val="Body"/>
      </w:pPr>
    </w:p>
    <w:p w:rsidR="003A303A" w:rsidRDefault="003A303A" w:rsidP="00390634">
      <w:pPr>
        <w:pStyle w:val="Heading"/>
        <w:rPr>
          <w:rFonts w:ascii="Bookman Old Style" w:hAnsi="Bookman Old Style"/>
          <w:sz w:val="22"/>
          <w:szCs w:val="22"/>
        </w:rPr>
      </w:pPr>
    </w:p>
    <w:p w:rsidR="003A303A" w:rsidRDefault="003A303A" w:rsidP="00390634">
      <w:pPr>
        <w:pStyle w:val="Heading"/>
        <w:rPr>
          <w:rFonts w:ascii="Bookman Old Style" w:hAnsi="Bookman Old Style"/>
          <w:sz w:val="22"/>
          <w:szCs w:val="22"/>
        </w:rPr>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Default="003A303A" w:rsidP="003A303A">
      <w:pPr>
        <w:pStyle w:val="Body"/>
      </w:pPr>
    </w:p>
    <w:p w:rsidR="003A303A" w:rsidRPr="003A303A" w:rsidRDefault="003A303A" w:rsidP="003A303A">
      <w:pPr>
        <w:pStyle w:val="Body"/>
      </w:pPr>
    </w:p>
    <w:p w:rsidR="003A303A" w:rsidRDefault="003A303A" w:rsidP="00390634">
      <w:pPr>
        <w:pStyle w:val="Heading"/>
        <w:rPr>
          <w:rFonts w:ascii="Bookman Old Style" w:hAnsi="Bookman Old Style"/>
          <w:sz w:val="22"/>
          <w:szCs w:val="22"/>
        </w:rPr>
      </w:pPr>
    </w:p>
    <w:p w:rsidR="003A303A" w:rsidRDefault="003A303A" w:rsidP="003A303A">
      <w:pPr>
        <w:pStyle w:val="Body"/>
      </w:pPr>
    </w:p>
    <w:p w:rsidR="003A303A" w:rsidRPr="003A303A" w:rsidRDefault="003A303A" w:rsidP="003A303A">
      <w:pPr>
        <w:pStyle w:val="Body"/>
      </w:pPr>
    </w:p>
    <w:p w:rsidR="00390634" w:rsidRDefault="00390634" w:rsidP="003A303A">
      <w:pPr>
        <w:pStyle w:val="Heading"/>
        <w:outlineLvl w:val="0"/>
        <w:rPr>
          <w:rFonts w:ascii="Bookman Old Style" w:hAnsi="Bookman Old Style"/>
          <w:sz w:val="22"/>
          <w:szCs w:val="22"/>
        </w:rPr>
      </w:pPr>
      <w:bookmarkStart w:id="1" w:name="_Toc530745589"/>
      <w:r w:rsidRPr="00FC58B7">
        <w:rPr>
          <w:rFonts w:ascii="Bookman Old Style" w:hAnsi="Bookman Old Style"/>
          <w:sz w:val="22"/>
          <w:szCs w:val="22"/>
        </w:rPr>
        <w:t>List of Acronyms</w:t>
      </w:r>
      <w:bookmarkEnd w:id="0"/>
      <w:bookmarkEnd w:id="1"/>
    </w:p>
    <w:p w:rsidR="00E22995" w:rsidRPr="00D34807" w:rsidRDefault="00E22995" w:rsidP="00D34807">
      <w:pPr>
        <w:pStyle w:val="Body"/>
      </w:pPr>
    </w:p>
    <w:p w:rsidR="00390634" w:rsidRPr="00FC58B7" w:rsidRDefault="00390634" w:rsidP="00390634">
      <w:pPr>
        <w:pStyle w:val="Body"/>
        <w:rPr>
          <w:rFonts w:ascii="Bookman Old Style" w:eastAsia="Bookman Old Style" w:hAnsi="Bookman Old Style" w:cs="Bookman Old Style"/>
          <w:b/>
          <w:bCs/>
        </w:rPr>
      </w:pPr>
      <w:r w:rsidRPr="00FC58B7">
        <w:rPr>
          <w:rFonts w:ascii="Bookman Old Style" w:hAnsi="Bookman Old Style"/>
          <w:b/>
          <w:bCs/>
        </w:rPr>
        <w:t>AIDS</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Acquired Immune Deficiency Syndrome</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ASRH</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Adolescent Reproductive Health and Rights</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lang w:val="de-DE"/>
        </w:rPr>
        <w:t xml:space="preserve">AU </w:t>
      </w:r>
      <w:r w:rsidRPr="00FC58B7">
        <w:rPr>
          <w:rFonts w:ascii="Bookman Old Style" w:hAnsi="Bookman Old Style"/>
          <w:b/>
          <w:bCs/>
          <w:lang w:val="de-DE"/>
        </w:rPr>
        <w:tab/>
      </w:r>
      <w:r w:rsidRPr="00FC58B7">
        <w:rPr>
          <w:rFonts w:ascii="Bookman Old Style" w:hAnsi="Bookman Old Style"/>
          <w:b/>
          <w:bCs/>
          <w:lang w:val="de-DE"/>
        </w:rPr>
        <w:tab/>
      </w:r>
      <w:r w:rsidRPr="00FC58B7">
        <w:rPr>
          <w:rFonts w:ascii="Bookman Old Style" w:hAnsi="Bookman Old Style"/>
        </w:rPr>
        <w:t>African Union</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BCC</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Behaviour Change Communication</w:t>
      </w:r>
    </w:p>
    <w:p w:rsidR="00390634" w:rsidRPr="00FC58B7" w:rsidRDefault="00390634" w:rsidP="00390634">
      <w:pPr>
        <w:pStyle w:val="Body"/>
        <w:rPr>
          <w:rFonts w:ascii="Bookman Old Style" w:eastAsia="Bookman Old Style" w:hAnsi="Bookman Old Style" w:cs="Bookman Old Style"/>
          <w:b/>
          <w:bCs/>
        </w:rPr>
      </w:pPr>
      <w:r w:rsidRPr="00FC58B7">
        <w:rPr>
          <w:rFonts w:ascii="Bookman Old Style" w:hAnsi="Bookman Old Style"/>
          <w:b/>
          <w:bCs/>
        </w:rPr>
        <w:t>BOD</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Board of Directors</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CSOs</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Civil Society Organizations</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DHMT</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District Health management Teams</w:t>
      </w:r>
    </w:p>
    <w:p w:rsidR="00390634" w:rsidRPr="00FC58B7" w:rsidRDefault="00390634" w:rsidP="00390634">
      <w:pPr>
        <w:pStyle w:val="Body"/>
        <w:rPr>
          <w:rFonts w:ascii="Bookman Old Style" w:eastAsia="Bookman Old Style" w:hAnsi="Bookman Old Style" w:cs="Bookman Old Style"/>
          <w:b/>
          <w:bCs/>
        </w:rPr>
      </w:pPr>
      <w:r w:rsidRPr="00FC58B7">
        <w:rPr>
          <w:rFonts w:ascii="Bookman Old Style" w:hAnsi="Bookman Old Style"/>
          <w:b/>
          <w:bCs/>
        </w:rPr>
        <w:t xml:space="preserve">ECOSOCC </w:t>
      </w:r>
      <w:r w:rsidRPr="00FC58B7">
        <w:rPr>
          <w:rFonts w:ascii="Bookman Old Style" w:hAnsi="Bookman Old Style"/>
          <w:b/>
          <w:bCs/>
        </w:rPr>
        <w:tab/>
      </w:r>
      <w:r w:rsidRPr="00FC58B7">
        <w:rPr>
          <w:rFonts w:ascii="Bookman Old Style" w:hAnsi="Bookman Old Style"/>
        </w:rPr>
        <w:t>Economic, Social and Cultural Council of the African Union</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GAVI</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Global Alliance for Vaccines and Immunisation</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GDHS</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Ghana Demographic and Health Survey</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GHCCP</w:t>
      </w:r>
      <w:r w:rsidRPr="00FC58B7">
        <w:rPr>
          <w:rFonts w:ascii="Bookman Old Style" w:eastAsia="Bookman Old Style" w:hAnsi="Bookman Old Style" w:cs="Bookman Old Style"/>
        </w:rPr>
        <w:tab/>
        <w:t>Global Health Corporate Champion Programme</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GHS</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 xml:space="preserve">Ghana Health Service </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GOG</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Government of Ghana</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HFFG</w:t>
      </w:r>
      <w:r w:rsidRPr="00FC58B7">
        <w:rPr>
          <w:rFonts w:ascii="Bookman Old Style" w:hAnsi="Bookman Old Style"/>
        </w:rPr>
        <w:tab/>
        <w:t xml:space="preserve">Hope for Future Generations </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lang w:val="de-DE"/>
        </w:rPr>
        <w:t>HIV</w:t>
      </w:r>
      <w:r w:rsidRPr="00FC58B7">
        <w:rPr>
          <w:rFonts w:ascii="Bookman Old Style" w:hAnsi="Bookman Old Style"/>
          <w:b/>
          <w:bCs/>
          <w:lang w:val="de-DE"/>
        </w:rPr>
        <w:tab/>
      </w:r>
      <w:r w:rsidRPr="00FC58B7">
        <w:rPr>
          <w:rFonts w:ascii="Bookman Old Style" w:hAnsi="Bookman Old Style"/>
          <w:b/>
          <w:bCs/>
          <w:lang w:val="de-DE"/>
        </w:rPr>
        <w:tab/>
      </w:r>
      <w:r w:rsidRPr="00FC58B7">
        <w:rPr>
          <w:rFonts w:ascii="Bookman Old Style" w:hAnsi="Bookman Old Style"/>
          <w:lang w:val="fr-FR"/>
        </w:rPr>
        <w:t>HumanImmunodeficiency Virus</w:t>
      </w:r>
    </w:p>
    <w:p w:rsidR="00390634" w:rsidRPr="00FC58B7" w:rsidRDefault="00390634" w:rsidP="00390634">
      <w:pPr>
        <w:pStyle w:val="Body"/>
        <w:rPr>
          <w:rFonts w:ascii="Bookman Old Style" w:eastAsia="Bookman Old Style" w:hAnsi="Bookman Old Style" w:cs="Bookman Old Style"/>
        </w:rPr>
      </w:pPr>
      <w:r w:rsidRPr="00FC58B7">
        <w:rPr>
          <w:rFonts w:ascii="Bookman Old Style" w:hAnsi="Bookman Old Style"/>
          <w:b/>
          <w:bCs/>
        </w:rPr>
        <w:t>HR</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lang w:val="fr-FR"/>
        </w:rPr>
        <w:t>HumanResources</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JSI</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John Snow Inc.</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MDGs</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 xml:space="preserve">Millennium Development Goals  </w:t>
      </w:r>
    </w:p>
    <w:p w:rsidR="00390634" w:rsidRPr="00FC58B7" w:rsidRDefault="00390634" w:rsidP="00390634">
      <w:pPr>
        <w:pStyle w:val="Body"/>
        <w:spacing w:line="240" w:lineRule="auto"/>
        <w:rPr>
          <w:rFonts w:ascii="Bookman Old Style" w:eastAsia="Bookman Old Style" w:hAnsi="Bookman Old Style" w:cs="Bookman Old Style"/>
          <w:b/>
          <w:bCs/>
        </w:rPr>
      </w:pPr>
      <w:r w:rsidRPr="00FC58B7">
        <w:rPr>
          <w:rFonts w:ascii="Bookman Old Style" w:hAnsi="Bookman Old Style"/>
          <w:b/>
          <w:bCs/>
        </w:rPr>
        <w:t>NSP</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National HIV and AIDS Strategic Plan</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lang w:val="es-ES_tradnl"/>
        </w:rPr>
        <w:t>OCA</w:t>
      </w:r>
      <w:r w:rsidRPr="00FC58B7">
        <w:rPr>
          <w:rFonts w:ascii="Bookman Old Style" w:hAnsi="Bookman Old Style"/>
          <w:b/>
          <w:bCs/>
          <w:lang w:val="es-ES_tradnl"/>
        </w:rPr>
        <w:tab/>
      </w:r>
      <w:r w:rsidRPr="00FC58B7">
        <w:rPr>
          <w:rFonts w:ascii="Bookman Old Style" w:hAnsi="Bookman Old Style"/>
          <w:b/>
          <w:bCs/>
          <w:lang w:val="es-ES_tradnl"/>
        </w:rPr>
        <w:tab/>
      </w:r>
      <w:r w:rsidRPr="00FC58B7">
        <w:rPr>
          <w:rFonts w:ascii="Bookman Old Style" w:hAnsi="Bookman Old Style"/>
        </w:rPr>
        <w:t>Organizational Capacity Assessment</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PMTCT</w:t>
      </w:r>
      <w:r w:rsidRPr="00FC58B7">
        <w:rPr>
          <w:rFonts w:ascii="Bookman Old Style" w:hAnsi="Bookman Old Style"/>
          <w:b/>
          <w:bCs/>
        </w:rPr>
        <w:tab/>
      </w:r>
      <w:r w:rsidRPr="00FC58B7">
        <w:rPr>
          <w:rFonts w:ascii="Bookman Old Style" w:hAnsi="Bookman Old Style"/>
        </w:rPr>
        <w:t xml:space="preserve">Prevention of Mother to Child Transmission </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SBCC</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 xml:space="preserve">Social and Behaviour Change Communication </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SDGs</w:t>
      </w:r>
      <w:r w:rsidRPr="00FC58B7">
        <w:rPr>
          <w:rFonts w:ascii="Bookman Old Style" w:hAnsi="Bookman Old Style"/>
          <w:b/>
          <w:bCs/>
        </w:rPr>
        <w:tab/>
      </w:r>
      <w:r w:rsidRPr="00FC58B7">
        <w:rPr>
          <w:rFonts w:ascii="Bookman Old Style" w:eastAsia="Bookman Old Style" w:hAnsi="Bookman Old Style" w:cs="Bookman Old Style"/>
        </w:rPr>
        <w:tab/>
        <w:t>Sustainable Development Goals</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SWAA</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Society of Women and AIDS in Africa</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SWOT</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Strengths, Weaknesses, Opportunities and Threats</w:t>
      </w:r>
    </w:p>
    <w:p w:rsidR="00390634" w:rsidRPr="00FC58B7" w:rsidRDefault="00390634" w:rsidP="00390634">
      <w:pPr>
        <w:pStyle w:val="Body"/>
        <w:spacing w:line="240" w:lineRule="auto"/>
        <w:rPr>
          <w:rFonts w:ascii="Bookman Old Style" w:eastAsia="Bookman Old Style" w:hAnsi="Bookman Old Style" w:cs="Bookman Old Style"/>
          <w:b/>
          <w:bCs/>
        </w:rPr>
      </w:pPr>
      <w:r w:rsidRPr="00FC58B7">
        <w:rPr>
          <w:rFonts w:ascii="Bookman Old Style" w:hAnsi="Bookman Old Style"/>
          <w:b/>
          <w:bCs/>
        </w:rPr>
        <w:t xml:space="preserve">UNAIDS </w:t>
      </w:r>
      <w:r w:rsidRPr="00FC58B7">
        <w:rPr>
          <w:rFonts w:ascii="Bookman Old Style" w:hAnsi="Bookman Old Style"/>
          <w:b/>
          <w:bCs/>
        </w:rPr>
        <w:tab/>
      </w:r>
      <w:r w:rsidRPr="00FC58B7">
        <w:rPr>
          <w:rFonts w:ascii="Bookman Old Style" w:hAnsi="Bookman Old Style"/>
        </w:rPr>
        <w:t>Joint United Nations Programme in HIV and AIDS</w:t>
      </w:r>
    </w:p>
    <w:p w:rsidR="00390634" w:rsidRPr="00FC58B7" w:rsidRDefault="00390634" w:rsidP="00390634">
      <w:pPr>
        <w:pStyle w:val="Body"/>
        <w:spacing w:line="240" w:lineRule="auto"/>
        <w:rPr>
          <w:rFonts w:ascii="Bookman Old Style" w:eastAsia="Bookman Old Style" w:hAnsi="Bookman Old Style" w:cs="Bookman Old Style"/>
          <w:b/>
          <w:bCs/>
        </w:rPr>
      </w:pPr>
      <w:r w:rsidRPr="00FC58B7">
        <w:rPr>
          <w:rFonts w:ascii="Bookman Old Style" w:hAnsi="Bookman Old Style"/>
          <w:b/>
          <w:bCs/>
        </w:rPr>
        <w:t>UNFPA</w:t>
      </w:r>
      <w:r w:rsidRPr="00FC58B7">
        <w:rPr>
          <w:rFonts w:ascii="Bookman Old Style" w:hAnsi="Bookman Old Style"/>
          <w:b/>
          <w:bCs/>
        </w:rPr>
        <w:tab/>
      </w:r>
      <w:r w:rsidRPr="00FC58B7">
        <w:rPr>
          <w:rFonts w:ascii="Bookman Old Style" w:hAnsi="Bookman Old Style"/>
        </w:rPr>
        <w:t>United Nations Population Fund</w:t>
      </w:r>
    </w:p>
    <w:p w:rsidR="00390634" w:rsidRPr="00FC58B7" w:rsidRDefault="00390634" w:rsidP="00390634">
      <w:pPr>
        <w:pStyle w:val="Body"/>
        <w:spacing w:line="240" w:lineRule="auto"/>
        <w:rPr>
          <w:rFonts w:ascii="Bookman Old Style" w:eastAsia="Bookman Old Style" w:hAnsi="Bookman Old Style" w:cs="Bookman Old Style"/>
          <w:b/>
          <w:bCs/>
        </w:rPr>
      </w:pPr>
      <w:r w:rsidRPr="00FC58B7">
        <w:rPr>
          <w:rFonts w:ascii="Bookman Old Style" w:hAnsi="Bookman Old Style"/>
          <w:b/>
          <w:bCs/>
        </w:rPr>
        <w:t>UNICEF</w:t>
      </w:r>
      <w:r w:rsidRPr="00FC58B7">
        <w:rPr>
          <w:rFonts w:ascii="Bookman Old Style" w:hAnsi="Bookman Old Style"/>
          <w:b/>
          <w:bCs/>
        </w:rPr>
        <w:tab/>
      </w:r>
      <w:r w:rsidRPr="00FC58B7">
        <w:rPr>
          <w:rFonts w:ascii="Bookman Old Style" w:hAnsi="Bookman Old Style"/>
        </w:rPr>
        <w:t>United Nations Children Fund</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USAID</w:t>
      </w:r>
      <w:r w:rsidRPr="00FC58B7">
        <w:rPr>
          <w:rFonts w:ascii="Bookman Old Style" w:hAnsi="Bookman Old Style"/>
          <w:b/>
          <w:bCs/>
        </w:rPr>
        <w:tab/>
      </w:r>
      <w:r w:rsidRPr="00FC58B7">
        <w:rPr>
          <w:rFonts w:ascii="Bookman Old Style" w:hAnsi="Bookman Old Style"/>
        </w:rPr>
        <w:t>United States Agency for International Development</w:t>
      </w:r>
    </w:p>
    <w:p w:rsidR="00390634" w:rsidRPr="00FC58B7" w:rsidRDefault="00390634" w:rsidP="00390634">
      <w:pPr>
        <w:pStyle w:val="Body"/>
        <w:spacing w:line="240" w:lineRule="auto"/>
        <w:rPr>
          <w:rFonts w:ascii="Bookman Old Style" w:eastAsia="Bookman Old Style" w:hAnsi="Bookman Old Style" w:cs="Bookman Old Style"/>
        </w:rPr>
      </w:pPr>
      <w:r w:rsidRPr="00FC58B7">
        <w:rPr>
          <w:rFonts w:ascii="Bookman Old Style" w:hAnsi="Bookman Old Style"/>
          <w:b/>
          <w:bCs/>
        </w:rPr>
        <w:t>WASH</w:t>
      </w:r>
      <w:r w:rsidRPr="00FC58B7">
        <w:rPr>
          <w:rFonts w:ascii="Bookman Old Style" w:hAnsi="Bookman Old Style"/>
          <w:b/>
          <w:bCs/>
        </w:rPr>
        <w:tab/>
      </w:r>
      <w:r w:rsidRPr="00FC58B7">
        <w:rPr>
          <w:rFonts w:ascii="Bookman Old Style" w:hAnsi="Bookman Old Style"/>
          <w:b/>
          <w:bCs/>
        </w:rPr>
        <w:tab/>
      </w:r>
      <w:r w:rsidRPr="00FC58B7">
        <w:rPr>
          <w:rFonts w:ascii="Bookman Old Style" w:hAnsi="Bookman Old Style"/>
        </w:rPr>
        <w:t>Water, Sanitation and Hygiene</w:t>
      </w:r>
    </w:p>
    <w:p w:rsidR="003A303A" w:rsidRPr="00F7257F" w:rsidRDefault="00390634" w:rsidP="00F7257F">
      <w:pPr>
        <w:pStyle w:val="Body"/>
        <w:spacing w:line="240" w:lineRule="auto"/>
        <w:rPr>
          <w:rFonts w:ascii="Bookman Old Style" w:eastAsia="Bookman Old Style" w:hAnsi="Bookman Old Style" w:cs="Bookman Old Style"/>
        </w:rPr>
      </w:pPr>
      <w:r w:rsidRPr="00FC58B7">
        <w:rPr>
          <w:rFonts w:ascii="Bookman Old Style" w:hAnsi="Bookman Old Style"/>
          <w:b/>
          <w:bCs/>
          <w:lang w:val="de-DE"/>
        </w:rPr>
        <w:t>WHO</w:t>
      </w:r>
      <w:r w:rsidRPr="00FC58B7">
        <w:rPr>
          <w:rFonts w:ascii="Bookman Old Style" w:hAnsi="Bookman Old Style"/>
          <w:b/>
          <w:bCs/>
          <w:lang w:val="de-DE"/>
        </w:rPr>
        <w:tab/>
      </w:r>
      <w:r w:rsidRPr="00FC58B7">
        <w:rPr>
          <w:rFonts w:ascii="Bookman Old Style" w:hAnsi="Bookman Old Style"/>
          <w:b/>
          <w:bCs/>
          <w:lang w:val="de-DE"/>
        </w:rPr>
        <w:tab/>
      </w:r>
      <w:r w:rsidRPr="00FC58B7">
        <w:rPr>
          <w:rFonts w:ascii="Bookman Old Style" w:hAnsi="Bookman Old Style"/>
        </w:rPr>
        <w:t>World Health Organization</w:t>
      </w:r>
      <w:bookmarkStart w:id="2" w:name="_Toc510010562"/>
      <w:bookmarkStart w:id="3" w:name="_Toc530745590"/>
    </w:p>
    <w:p w:rsidR="003A303A" w:rsidRDefault="003A303A" w:rsidP="003A303A">
      <w:pPr>
        <w:pStyle w:val="Heading"/>
        <w:outlineLvl w:val="0"/>
        <w:rPr>
          <w:rFonts w:ascii="Bookman Old Style" w:hAnsi="Bookman Old Style"/>
          <w:sz w:val="22"/>
          <w:szCs w:val="22"/>
        </w:rPr>
      </w:pPr>
    </w:p>
    <w:p w:rsidR="00F7257F" w:rsidRPr="00FC58B7" w:rsidRDefault="00F7257F" w:rsidP="00F7257F">
      <w:pPr>
        <w:pStyle w:val="Heading"/>
        <w:outlineLvl w:val="0"/>
        <w:rPr>
          <w:rFonts w:ascii="Bookman Old Style" w:hAnsi="Bookman Old Style"/>
          <w:color w:val="FF0000"/>
          <w:sz w:val="22"/>
          <w:szCs w:val="22"/>
          <w:u w:color="FF0000"/>
        </w:rPr>
      </w:pPr>
      <w:r w:rsidRPr="00F7257F">
        <w:rPr>
          <w:rFonts w:ascii="Bookman Old Style" w:hAnsi="Bookman Old Style"/>
          <w:sz w:val="22"/>
          <w:szCs w:val="22"/>
          <w:highlight w:val="yellow"/>
        </w:rPr>
        <w:t>Acknowledgements</w:t>
      </w: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p w:rsidR="003A303A" w:rsidRDefault="003A303A" w:rsidP="003A303A">
      <w:pPr>
        <w:pStyle w:val="Heading"/>
        <w:outlineLvl w:val="0"/>
        <w:rPr>
          <w:rFonts w:ascii="Bookman Old Style" w:hAnsi="Bookman Old Style"/>
          <w:sz w:val="22"/>
          <w:szCs w:val="22"/>
        </w:rPr>
      </w:pPr>
    </w:p>
    <w:bookmarkEnd w:id="2"/>
    <w:bookmarkEnd w:id="3"/>
    <w:p w:rsidR="00390634" w:rsidRPr="00FC58B7" w:rsidRDefault="00390634" w:rsidP="00390634">
      <w:pPr>
        <w:pStyle w:val="Heading"/>
        <w:rPr>
          <w:rFonts w:ascii="Bookman Old Style" w:hAnsi="Bookman Old Style"/>
          <w:color w:val="FF0000"/>
          <w:sz w:val="22"/>
          <w:szCs w:val="22"/>
          <w:u w:color="FF0000"/>
        </w:rPr>
      </w:pPr>
    </w:p>
    <w:p w:rsidR="00390634" w:rsidRPr="00FC58B7" w:rsidRDefault="00390634" w:rsidP="00390634">
      <w:pPr>
        <w:pStyle w:val="Body"/>
        <w:rPr>
          <w:rFonts w:ascii="Bookman Old Style" w:hAnsi="Bookman Old Style"/>
        </w:rPr>
      </w:pPr>
    </w:p>
    <w:p w:rsidR="003A303A" w:rsidRDefault="003A303A" w:rsidP="00390634">
      <w:pPr>
        <w:pStyle w:val="Body"/>
        <w:spacing w:after="0" w:line="240" w:lineRule="auto"/>
        <w:jc w:val="both"/>
        <w:rPr>
          <w:rFonts w:ascii="Bookman Old Style" w:hAnsi="Bookman Old Style"/>
        </w:rPr>
      </w:pPr>
    </w:p>
    <w:p w:rsidR="003A303A" w:rsidRPr="003A303A" w:rsidRDefault="003A303A" w:rsidP="003A303A">
      <w:pPr>
        <w:pStyle w:val="Heading"/>
        <w:outlineLvl w:val="0"/>
        <w:rPr>
          <w:rFonts w:ascii="Bookman Old Style" w:eastAsia="Bookman Old Style" w:hAnsi="Bookman Old Style" w:cs="Bookman Old Style"/>
          <w:color w:val="FF0000"/>
          <w:sz w:val="22"/>
          <w:szCs w:val="22"/>
          <w:u w:color="FF0000"/>
        </w:rPr>
      </w:pPr>
      <w:r w:rsidRPr="00FC58B7">
        <w:rPr>
          <w:rFonts w:ascii="Bookman Old Style" w:hAnsi="Bookman Old Style"/>
          <w:color w:val="FF0000"/>
          <w:sz w:val="22"/>
          <w:szCs w:val="22"/>
          <w:u w:color="FF0000"/>
        </w:rPr>
        <w:t>Executive Summary</w:t>
      </w:r>
    </w:p>
    <w:p w:rsidR="003A303A" w:rsidRDefault="003A303A" w:rsidP="00390634">
      <w:pPr>
        <w:pStyle w:val="Body"/>
        <w:spacing w:after="0" w:line="240" w:lineRule="auto"/>
        <w:jc w:val="both"/>
        <w:rPr>
          <w:rFonts w:ascii="Bookman Old Style" w:hAnsi="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This strategic plan provides the operational framework for HFFG’s institutional and programme direction for the next five years (2018-2022). It has been developed through an all-inclusive and participatory approach involving Board members, </w:t>
      </w:r>
      <w:r w:rsidR="00B31263">
        <w:rPr>
          <w:rFonts w:ascii="Bookman Old Style" w:hAnsi="Bookman Old Style"/>
        </w:rPr>
        <w:t xml:space="preserve">beneficiaries, </w:t>
      </w:r>
      <w:r w:rsidRPr="00FC58B7">
        <w:rPr>
          <w:rFonts w:ascii="Bookman Old Style" w:hAnsi="Bookman Old Style"/>
        </w:rPr>
        <w:t xml:space="preserve">staff and key stakeholder/partners.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The plan is anchored on the overall goal of Ghana becoming free of inequalities where all women, children, youth and the less privileged (including persons with disability) are empowered and resourced through its interventions to make informed decisions that will transform their lives.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shd w:val="clear" w:color="auto" w:fill="FFFFFF"/>
        </w:rPr>
      </w:pPr>
      <w:r w:rsidRPr="00FC58B7">
        <w:rPr>
          <w:rFonts w:ascii="Bookman Old Style" w:hAnsi="Bookman Old Style"/>
        </w:rPr>
        <w:t>Aligned to key global and regional frameworks, the plan outlines three (3) thematic Focus areas namely Pr</w:t>
      </w:r>
      <w:r w:rsidR="00B31263">
        <w:rPr>
          <w:rFonts w:ascii="Bookman Old Style" w:hAnsi="Bookman Old Style"/>
        </w:rPr>
        <w:t>imary</w:t>
      </w:r>
      <w:r w:rsidRPr="00FC58B7">
        <w:rPr>
          <w:rFonts w:ascii="Bookman Old Style" w:hAnsi="Bookman Old Style"/>
        </w:rPr>
        <w:t xml:space="preserve"> Health</w:t>
      </w:r>
      <w:r w:rsidR="00B31263">
        <w:rPr>
          <w:rFonts w:ascii="Bookman Old Style" w:hAnsi="Bookman Old Style"/>
        </w:rPr>
        <w:t xml:space="preserve"> Care</w:t>
      </w:r>
      <w:r w:rsidRPr="00FC58B7">
        <w:rPr>
          <w:rFonts w:ascii="Bookman Old Style" w:hAnsi="Bookman Old Style"/>
        </w:rPr>
        <w:t>, Community capacity strengthening and Economic Empowerment and Sustainable Livelihoods.</w:t>
      </w:r>
      <w:r w:rsidRPr="00FC58B7">
        <w:rPr>
          <w:rFonts w:ascii="Bookman Old Style" w:hAnsi="Bookman Old Style"/>
          <w:shd w:val="clear" w:color="auto" w:fill="FFFFFF"/>
        </w:rPr>
        <w:t xml:space="preserve"> These thematic</w:t>
      </w:r>
      <w:r w:rsidRPr="00FC58B7">
        <w:rPr>
          <w:rFonts w:ascii="Bookman Old Style" w:hAnsi="Bookman Old Style"/>
        </w:rPr>
        <w:t xml:space="preserve"> program areas of focus </w:t>
      </w:r>
      <w:r w:rsidRPr="00FC58B7">
        <w:rPr>
          <w:rFonts w:ascii="Bookman Old Style" w:hAnsi="Bookman Old Style"/>
          <w:shd w:val="clear" w:color="auto" w:fill="FFFFFF"/>
        </w:rPr>
        <w:t>will be supported by a platform of four (4) enabling strategies. The strategic enablers will be focused on creating the organizational capability, excellence, partnerships, resources and visibility that are critical for impactful program interventions.</w:t>
      </w:r>
    </w:p>
    <w:p w:rsidR="00390634" w:rsidRPr="00FC58B7" w:rsidRDefault="00390634" w:rsidP="00390634">
      <w:pPr>
        <w:pStyle w:val="Body"/>
        <w:spacing w:after="0" w:line="240" w:lineRule="auto"/>
        <w:jc w:val="both"/>
        <w:rPr>
          <w:rFonts w:ascii="Bookman Old Style" w:eastAsia="Bookman Old Style" w:hAnsi="Bookman Old Style" w:cs="Bookman Old Style"/>
          <w:shd w:val="clear" w:color="auto" w:fill="FFFF00"/>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jc w:val="both"/>
        <w:rPr>
          <w:rFonts w:ascii="Bookman Old Style" w:eastAsia="Bookman Old Style" w:hAnsi="Bookman Old Style" w:cs="Bookman Old Style"/>
        </w:rPr>
      </w:pPr>
      <w:r w:rsidRPr="00FC58B7">
        <w:rPr>
          <w:rFonts w:ascii="Bookman Old Style" w:hAnsi="Bookman Old Style"/>
        </w:rPr>
        <w:t>Overall, the plan seeks to ensure that program interventions are evidence</w:t>
      </w:r>
      <w:r w:rsidR="00C9576E">
        <w:rPr>
          <w:rFonts w:ascii="Bookman Old Style" w:hAnsi="Bookman Old Style"/>
        </w:rPr>
        <w:t>-</w:t>
      </w:r>
      <w:r w:rsidRPr="00FC58B7">
        <w:rPr>
          <w:rFonts w:ascii="Bookman Old Style" w:hAnsi="Bookman Old Style"/>
        </w:rPr>
        <w:t>based and results oriented; gaps in the organisation’s structure and systems are addressed; staff capacity to effectively coordinate, manage and implement projects are increased; funding base to ensure institutional and programme sustainability is diversified; robust data management system to harmonize data from all M&amp;E activities is developed; knowledge management and culture of sharing and learning within HFFG and its stakeholders is strengthened; and transparency and accountability in the programmatic and financial management of programmes is improved.</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Annual operational plans and budgeting will be a key systematic feature in helping to implement the strategic plan. HFFG staff and management will develop these by indicating the scale and extent of work to be undertaken each year.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HFFG management will also lead in monitoring and evaluating the strategic plan. The monitoring system, which would include a detailed M&amp;E plan with process and output indicators, will track progress of outputs from interventions carried out and activities undertaken to assure attainment of expected results. While monitoring will check on the timely implementation of planned activities, evaluation would be carried out at expiration of the plan and would assess the extent to which the expected outcomes have been met. A mid-term review would be undertaken in 2020 to determine the extent to which earmarked activities have been implemented and progress made towards the achievement of intervention activities. </w:t>
      </w:r>
    </w:p>
    <w:p w:rsidR="00390634" w:rsidRPr="00FC58B7" w:rsidRDefault="00390634" w:rsidP="00390634">
      <w:pPr>
        <w:pStyle w:val="CommentText"/>
        <w:jc w:val="both"/>
        <w:rPr>
          <w:rFonts w:ascii="Bookman Old Style" w:eastAsia="Bookman Old Style" w:hAnsi="Bookman Old Style" w:cs="Bookman Old Style"/>
          <w:sz w:val="22"/>
          <w:szCs w:val="22"/>
        </w:rPr>
      </w:pPr>
    </w:p>
    <w:p w:rsidR="00390634" w:rsidRPr="00FC58B7" w:rsidRDefault="00390634" w:rsidP="00390634">
      <w:pPr>
        <w:pStyle w:val="CommentText"/>
        <w:jc w:val="both"/>
        <w:rPr>
          <w:rFonts w:ascii="Bookman Old Style" w:eastAsia="Bookman Old Style" w:hAnsi="Bookman Old Style" w:cs="Bookman Old Style"/>
          <w:sz w:val="22"/>
          <w:szCs w:val="22"/>
        </w:rPr>
      </w:pPr>
    </w:p>
    <w:p w:rsidR="00390634" w:rsidRPr="00FC58B7" w:rsidRDefault="00390634" w:rsidP="00390634">
      <w:pPr>
        <w:pStyle w:val="CommentText"/>
        <w:jc w:val="both"/>
        <w:rPr>
          <w:rFonts w:ascii="Bookman Old Style" w:eastAsia="Bookman Old Style" w:hAnsi="Bookman Old Style" w:cs="Bookman Old Style"/>
          <w:sz w:val="22"/>
          <w:szCs w:val="22"/>
        </w:rPr>
      </w:pPr>
      <w:r w:rsidRPr="00FC58B7">
        <w:rPr>
          <w:rFonts w:ascii="Bookman Old Style" w:hAnsi="Bookman Old Style"/>
          <w:sz w:val="22"/>
          <w:szCs w:val="22"/>
          <w:shd w:val="clear" w:color="auto" w:fill="FFFFFF"/>
        </w:rPr>
        <w:t>Through the annual operational plans and budgeting, mid- term review,  monitoring and evaluation approach, it is expected that a concentrated attention will be maintained on the Plan, ensuring that it continues to meet its purpose and remains appropriate to ongoing changes in the external environment.</w:t>
      </w:r>
    </w:p>
    <w:p w:rsidR="00390634" w:rsidRPr="00FC58B7" w:rsidRDefault="00390634" w:rsidP="00390634">
      <w:pPr>
        <w:pStyle w:val="Body"/>
        <w:jc w:val="both"/>
        <w:rPr>
          <w:rFonts w:ascii="Bookman Old Style" w:eastAsia="Bookman Old Style" w:hAnsi="Bookman Old Style" w:cs="Bookman Old Style"/>
        </w:rPr>
      </w:pPr>
    </w:p>
    <w:p w:rsidR="00390634" w:rsidRPr="00FC58B7" w:rsidRDefault="00390634" w:rsidP="00390634">
      <w:pPr>
        <w:pStyle w:val="Body"/>
        <w:spacing w:after="0" w:line="240" w:lineRule="auto"/>
        <w:rPr>
          <w:rFonts w:ascii="Bookman Old Style" w:eastAsia="Bookman Old Style" w:hAnsi="Bookman Old Style" w:cs="Bookman Old Style"/>
          <w:b/>
          <w:bCs/>
          <w:color w:val="FF0000"/>
          <w:u w:color="FF0000"/>
        </w:rPr>
      </w:pPr>
    </w:p>
    <w:tbl>
      <w:tblPr>
        <w:tblpPr w:leftFromText="180" w:rightFromText="180" w:vertAnchor="text" w:horzAnchor="margin" w:tblpY="716"/>
        <w:tblW w:w="37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75"/>
      </w:tblGrid>
      <w:tr w:rsidR="00390634" w:rsidRPr="00FC58B7" w:rsidTr="00036C99">
        <w:trPr>
          <w:trHeight w:val="230"/>
        </w:trPr>
        <w:tc>
          <w:tcPr>
            <w:tcW w:w="3775"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tcPr>
          <w:p w:rsidR="00390634" w:rsidRPr="00FC58B7" w:rsidRDefault="00390634" w:rsidP="00036C99">
            <w:pPr>
              <w:pStyle w:val="Body"/>
              <w:jc w:val="center"/>
              <w:rPr>
                <w:rFonts w:ascii="Bookman Old Style" w:hAnsi="Bookman Old Style"/>
              </w:rPr>
            </w:pPr>
            <w:r w:rsidRPr="00FC58B7">
              <w:rPr>
                <w:rFonts w:ascii="Bookman Old Style" w:hAnsi="Bookman Old Style"/>
                <w:b/>
                <w:bCs/>
              </w:rPr>
              <w:t>HFFG</w:t>
            </w:r>
          </w:p>
        </w:tc>
      </w:tr>
      <w:tr w:rsidR="00390634" w:rsidRPr="00FC58B7" w:rsidTr="00036C99">
        <w:trPr>
          <w:trHeight w:val="230"/>
        </w:trPr>
        <w:tc>
          <w:tcPr>
            <w:tcW w:w="3775" w:type="dxa"/>
            <w:tcBorders>
              <w:top w:val="single" w:sz="4" w:space="0" w:color="000000"/>
              <w:left w:val="single" w:sz="4" w:space="0" w:color="000000"/>
              <w:bottom w:val="single" w:sz="4" w:space="0" w:color="000000"/>
              <w:right w:val="single" w:sz="4" w:space="0" w:color="000000"/>
            </w:tcBorders>
            <w:shd w:val="clear" w:color="auto" w:fill="C0504D"/>
            <w:tcMar>
              <w:top w:w="80" w:type="dxa"/>
              <w:left w:w="80" w:type="dxa"/>
              <w:bottom w:w="80" w:type="dxa"/>
              <w:right w:w="80" w:type="dxa"/>
            </w:tcMar>
          </w:tcPr>
          <w:p w:rsidR="00390634" w:rsidRPr="00FC58B7" w:rsidRDefault="00390634" w:rsidP="00036C99">
            <w:pPr>
              <w:pStyle w:val="Body"/>
              <w:spacing w:after="0" w:line="240" w:lineRule="auto"/>
              <w:jc w:val="center"/>
              <w:rPr>
                <w:rFonts w:ascii="Bookman Old Style" w:hAnsi="Bookman Old Style"/>
              </w:rPr>
            </w:pPr>
            <w:r w:rsidRPr="00FC58B7">
              <w:rPr>
                <w:rFonts w:ascii="Bookman Old Style" w:hAnsi="Bookman Old Style"/>
                <w:b/>
                <w:bCs/>
              </w:rPr>
              <w:t>OUR VISION</w:t>
            </w:r>
          </w:p>
        </w:tc>
      </w:tr>
      <w:tr w:rsidR="00390634" w:rsidRPr="00FC58B7" w:rsidTr="00036C99">
        <w:trPr>
          <w:trHeight w:val="1330"/>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34" w:rsidRPr="00FC58B7" w:rsidRDefault="00390634" w:rsidP="00036C99">
            <w:pPr>
              <w:pStyle w:val="Body"/>
              <w:spacing w:after="0" w:line="240" w:lineRule="auto"/>
              <w:jc w:val="center"/>
              <w:rPr>
                <w:rFonts w:ascii="Bookman Old Style" w:eastAsia="Bookman Old Style" w:hAnsi="Bookman Old Style" w:cs="Bookman Old Style"/>
              </w:rPr>
            </w:pPr>
          </w:p>
          <w:p w:rsidR="00390634" w:rsidRPr="00FC58B7" w:rsidRDefault="00390634" w:rsidP="00036C99">
            <w:pPr>
              <w:pStyle w:val="Body"/>
              <w:spacing w:after="0" w:line="240" w:lineRule="auto"/>
              <w:jc w:val="center"/>
              <w:rPr>
                <w:rFonts w:ascii="Bookman Old Style" w:hAnsi="Bookman Old Style"/>
              </w:rPr>
            </w:pPr>
            <w:r w:rsidRPr="00FC58B7">
              <w:rPr>
                <w:rFonts w:ascii="Bookman Old Style" w:hAnsi="Bookman Old Style"/>
              </w:rPr>
              <w:t>A nation free of discrimination where women, children and young people have equal opportunities to develop their full potential.</w:t>
            </w:r>
          </w:p>
        </w:tc>
      </w:tr>
      <w:tr w:rsidR="00390634" w:rsidRPr="00FC58B7" w:rsidTr="00036C99">
        <w:trPr>
          <w:trHeight w:val="230"/>
        </w:trPr>
        <w:tc>
          <w:tcPr>
            <w:tcW w:w="3775" w:type="dxa"/>
            <w:tcBorders>
              <w:top w:val="single" w:sz="4" w:space="0" w:color="000000"/>
              <w:left w:val="single" w:sz="4" w:space="0" w:color="000000"/>
              <w:bottom w:val="single" w:sz="4" w:space="0" w:color="000000"/>
              <w:right w:val="single" w:sz="4" w:space="0" w:color="000000"/>
            </w:tcBorders>
            <w:shd w:val="clear" w:color="auto" w:fill="C0504D"/>
            <w:tcMar>
              <w:top w:w="80" w:type="dxa"/>
              <w:left w:w="80" w:type="dxa"/>
              <w:bottom w:w="80" w:type="dxa"/>
              <w:right w:w="80" w:type="dxa"/>
            </w:tcMar>
          </w:tcPr>
          <w:p w:rsidR="00390634" w:rsidRPr="00FC58B7" w:rsidRDefault="00390634" w:rsidP="00036C99">
            <w:pPr>
              <w:pStyle w:val="Body"/>
              <w:spacing w:after="0" w:line="240" w:lineRule="auto"/>
              <w:jc w:val="center"/>
              <w:rPr>
                <w:rFonts w:ascii="Bookman Old Style" w:hAnsi="Bookman Old Style"/>
              </w:rPr>
            </w:pPr>
            <w:r w:rsidRPr="00FC58B7">
              <w:rPr>
                <w:rFonts w:ascii="Bookman Old Style" w:hAnsi="Bookman Old Style"/>
                <w:b/>
                <w:bCs/>
              </w:rPr>
              <w:t>OUR MISSION</w:t>
            </w:r>
          </w:p>
        </w:tc>
      </w:tr>
      <w:tr w:rsidR="00390634" w:rsidRPr="00FC58B7" w:rsidTr="00036C99">
        <w:trPr>
          <w:trHeight w:val="1543"/>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34" w:rsidRPr="00FC58B7" w:rsidRDefault="00390634" w:rsidP="00036C99">
            <w:pPr>
              <w:pStyle w:val="CommentText"/>
              <w:jc w:val="center"/>
              <w:rPr>
                <w:rFonts w:ascii="Bookman Old Style" w:eastAsia="Bookman Old Style" w:hAnsi="Bookman Old Style" w:cs="Bookman Old Style"/>
                <w:color w:val="212529"/>
                <w:sz w:val="22"/>
                <w:szCs w:val="22"/>
                <w:u w:color="212529"/>
                <w:shd w:val="clear" w:color="auto" w:fill="FFFFFF"/>
              </w:rPr>
            </w:pPr>
          </w:p>
          <w:p w:rsidR="00390634" w:rsidRPr="00FC58B7" w:rsidRDefault="00390634" w:rsidP="00036C99">
            <w:pPr>
              <w:pStyle w:val="CommentText"/>
              <w:jc w:val="center"/>
              <w:rPr>
                <w:rFonts w:ascii="Bookman Old Style" w:hAnsi="Bookman Old Style"/>
                <w:sz w:val="22"/>
                <w:szCs w:val="22"/>
              </w:rPr>
            </w:pPr>
            <w:r w:rsidRPr="00FC58B7">
              <w:rPr>
                <w:rFonts w:ascii="Bookman Old Style" w:hAnsi="Bookman Old Style"/>
                <w:color w:val="212529"/>
                <w:sz w:val="22"/>
                <w:szCs w:val="22"/>
                <w:u w:color="212529"/>
                <w:shd w:val="clear" w:color="auto" w:fill="FFFFFF"/>
              </w:rPr>
              <w:t>To facilitate and improve the health, education and socio-economic status of women, children and young people through empowerment, rights based approaches, innovative and acceptable participatory strategies.</w:t>
            </w:r>
          </w:p>
        </w:tc>
      </w:tr>
    </w:tbl>
    <w:p w:rsidR="00390634" w:rsidRPr="00FC58B7" w:rsidRDefault="00390634" w:rsidP="003A303A">
      <w:pPr>
        <w:pStyle w:val="Heading"/>
        <w:spacing w:before="0" w:line="240" w:lineRule="auto"/>
        <w:ind w:left="990"/>
        <w:outlineLvl w:val="0"/>
        <w:rPr>
          <w:rFonts w:ascii="Bookman Old Style" w:eastAsia="Bookman Old Style" w:hAnsi="Bookman Old Style" w:cs="Bookman Old Style"/>
          <w:sz w:val="22"/>
          <w:szCs w:val="22"/>
        </w:rPr>
      </w:pPr>
      <w:bookmarkStart w:id="4" w:name="_Toc510010564"/>
      <w:bookmarkStart w:id="5" w:name="_Toc530745592"/>
      <w:r w:rsidRPr="00FC58B7">
        <w:rPr>
          <w:rFonts w:ascii="Bookman Old Style" w:hAnsi="Bookman Old Style"/>
          <w:sz w:val="22"/>
          <w:szCs w:val="22"/>
        </w:rPr>
        <w:t>THE CONTEXT OF HFFG’s WORK</w:t>
      </w:r>
      <w:bookmarkEnd w:id="4"/>
      <w:bookmarkEnd w:id="5"/>
    </w:p>
    <w:p w:rsidR="00390634" w:rsidRPr="00FC58B7" w:rsidRDefault="00390634" w:rsidP="00390634">
      <w:pPr>
        <w:pStyle w:val="Heading2"/>
        <w:spacing w:before="0" w:line="240" w:lineRule="auto"/>
        <w:rPr>
          <w:rFonts w:ascii="Bookman Old Style" w:eastAsia="Bookman Old Style" w:hAnsi="Bookman Old Style" w:cs="Bookman Old Style"/>
          <w:sz w:val="22"/>
          <w:szCs w:val="22"/>
        </w:rPr>
      </w:pPr>
    </w:p>
    <w:p w:rsidR="00390634" w:rsidRPr="00FC58B7" w:rsidRDefault="00E22995" w:rsidP="00D34807">
      <w:pPr>
        <w:pStyle w:val="Heading2"/>
        <w:spacing w:before="0" w:line="240" w:lineRule="auto"/>
        <w:ind w:left="990"/>
        <w:rPr>
          <w:rFonts w:ascii="Bookman Old Style" w:eastAsia="Bookman Old Style" w:hAnsi="Bookman Old Style" w:cs="Bookman Old Style"/>
          <w:sz w:val="22"/>
          <w:szCs w:val="22"/>
        </w:rPr>
      </w:pPr>
      <w:bookmarkStart w:id="6" w:name="_Toc510010565"/>
      <w:bookmarkStart w:id="7" w:name="_Toc530745593"/>
      <w:r>
        <w:rPr>
          <w:rFonts w:ascii="Bookman Old Style" w:hAnsi="Bookman Old Style"/>
          <w:sz w:val="22"/>
          <w:szCs w:val="22"/>
        </w:rPr>
        <w:t>1.0</w:t>
      </w:r>
      <w:r>
        <w:rPr>
          <w:rFonts w:ascii="Bookman Old Style" w:hAnsi="Bookman Old Style"/>
          <w:sz w:val="22"/>
          <w:szCs w:val="22"/>
        </w:rPr>
        <w:tab/>
      </w:r>
      <w:r w:rsidR="00390634" w:rsidRPr="00FC58B7">
        <w:rPr>
          <w:rFonts w:ascii="Bookman Old Style" w:hAnsi="Bookman Old Style"/>
          <w:sz w:val="22"/>
          <w:szCs w:val="22"/>
        </w:rPr>
        <w:t>The Global and National Contexts</w:t>
      </w:r>
      <w:bookmarkEnd w:id="6"/>
      <w:bookmarkEnd w:id="7"/>
    </w:p>
    <w:p w:rsidR="00390634" w:rsidRPr="00FC58B7" w:rsidRDefault="00390634" w:rsidP="00390634">
      <w:pPr>
        <w:pStyle w:val="Body"/>
        <w:keepNext/>
        <w:keepLines/>
        <w:spacing w:after="0" w:line="240" w:lineRule="auto"/>
        <w:jc w:val="both"/>
        <w:outlineLvl w:val="1"/>
        <w:rPr>
          <w:rFonts w:ascii="Bookman Old Style" w:hAnsi="Bookman Old Style"/>
        </w:rPr>
      </w:pPr>
    </w:p>
    <w:p w:rsidR="00390634" w:rsidRPr="00FC58B7" w:rsidRDefault="00390634" w:rsidP="00390634">
      <w:pPr>
        <w:pStyle w:val="Body"/>
        <w:keepNext/>
        <w:keepLines/>
        <w:spacing w:after="0" w:line="240" w:lineRule="auto"/>
        <w:jc w:val="both"/>
        <w:outlineLvl w:val="1"/>
        <w:rPr>
          <w:rFonts w:ascii="Bookman Old Style" w:eastAsia="Bookman Old Style" w:hAnsi="Bookman Old Style" w:cs="Bookman Old Style"/>
        </w:rPr>
      </w:pPr>
      <w:bookmarkStart w:id="8" w:name="_Toc530745594"/>
      <w:r w:rsidRPr="00FC58B7">
        <w:rPr>
          <w:rFonts w:ascii="Bookman Old Style" w:hAnsi="Bookman Old Style"/>
        </w:rPr>
        <w:t>The vision and mission of HFFG is a commitment in line with key global, regional and national laws, policies, agendas, goals and guidelines targeting the health and wellbeing of women, children and young people.</w:t>
      </w:r>
      <w:bookmarkEnd w:id="8"/>
      <w:r w:rsidRPr="00FC58B7">
        <w:rPr>
          <w:rFonts w:ascii="Bookman Old Style" w:hAnsi="Bookman Old Style"/>
        </w:rPr>
        <w:t xml:space="preserve"> </w:t>
      </w:r>
    </w:p>
    <w:p w:rsidR="00390634" w:rsidRPr="00FC58B7" w:rsidRDefault="00390634" w:rsidP="00390634">
      <w:pPr>
        <w:pStyle w:val="Body"/>
        <w:keepNext/>
        <w:keepLines/>
        <w:spacing w:after="0" w:line="240" w:lineRule="auto"/>
        <w:jc w:val="both"/>
        <w:outlineLvl w:val="1"/>
        <w:rPr>
          <w:rFonts w:ascii="Bookman Old Style" w:eastAsia="Bookman Old Style" w:hAnsi="Bookman Old Style" w:cs="Bookman Old Style"/>
        </w:rPr>
      </w:pPr>
    </w:p>
    <w:p w:rsidR="00390634" w:rsidRPr="00FC58B7" w:rsidRDefault="00390634" w:rsidP="00390634">
      <w:pPr>
        <w:pStyle w:val="Heading3"/>
        <w:numPr>
          <w:ilvl w:val="2"/>
          <w:numId w:val="2"/>
        </w:numPr>
        <w:spacing w:before="0" w:line="240" w:lineRule="auto"/>
        <w:rPr>
          <w:rFonts w:ascii="Bookman Old Style" w:eastAsia="Bookman Old Style" w:hAnsi="Bookman Old Style" w:cs="Bookman Old Style"/>
        </w:rPr>
      </w:pPr>
      <w:bookmarkStart w:id="9" w:name="_Toc510010566"/>
      <w:bookmarkStart w:id="10" w:name="_Toc530745595"/>
      <w:r w:rsidRPr="00FC58B7">
        <w:rPr>
          <w:rFonts w:ascii="Bookman Old Style" w:hAnsi="Bookman Old Style"/>
        </w:rPr>
        <w:t>The Global Context</w:t>
      </w:r>
      <w:bookmarkEnd w:id="9"/>
      <w:bookmarkEnd w:id="10"/>
    </w:p>
    <w:p w:rsidR="00390634" w:rsidRPr="00FC58B7" w:rsidRDefault="00390634" w:rsidP="00390634">
      <w:pPr>
        <w:pStyle w:val="Body"/>
        <w:keepNext/>
        <w:keepLines/>
        <w:spacing w:after="0" w:line="240" w:lineRule="auto"/>
        <w:jc w:val="both"/>
        <w:outlineLvl w:val="1"/>
        <w:rPr>
          <w:rFonts w:ascii="Bookman Old Style" w:eastAsia="Bookman Old Style" w:hAnsi="Bookman Old Style" w:cs="Bookman Old Style"/>
        </w:rPr>
      </w:pPr>
    </w:p>
    <w:p w:rsidR="00390634" w:rsidRPr="00FC58B7" w:rsidRDefault="00390634" w:rsidP="00390634">
      <w:pPr>
        <w:pStyle w:val="CommentText"/>
        <w:jc w:val="both"/>
        <w:rPr>
          <w:rFonts w:ascii="Bookman Old Style" w:eastAsia="Bookman Old Style" w:hAnsi="Bookman Old Style" w:cs="Bookman Old Style"/>
          <w:color w:val="000000" w:themeColor="text1"/>
          <w:sz w:val="22"/>
          <w:szCs w:val="22"/>
        </w:rPr>
      </w:pPr>
      <w:r w:rsidRPr="00FC58B7">
        <w:rPr>
          <w:rFonts w:ascii="Bookman Old Style" w:hAnsi="Bookman Old Style"/>
          <w:color w:val="000000" w:themeColor="text1"/>
          <w:sz w:val="22"/>
          <w:szCs w:val="22"/>
        </w:rPr>
        <w:t xml:space="preserve">Globally, the world has challenges in managing the economic, social and health dimensions of sustainable development. More than one (1) billion people are still living in extreme poverty and income inequality within and among many countries </w:t>
      </w:r>
      <w:r w:rsidR="00C9576E" w:rsidRPr="00FC58B7">
        <w:rPr>
          <w:rFonts w:ascii="Bookman Old Style" w:hAnsi="Bookman Old Style"/>
          <w:color w:val="000000" w:themeColor="text1"/>
          <w:sz w:val="22"/>
          <w:szCs w:val="22"/>
        </w:rPr>
        <w:t>have</w:t>
      </w:r>
      <w:r w:rsidRPr="00FC58B7">
        <w:rPr>
          <w:rFonts w:ascii="Bookman Old Style" w:hAnsi="Bookman Old Style"/>
          <w:color w:val="000000" w:themeColor="text1"/>
          <w:sz w:val="22"/>
          <w:szCs w:val="22"/>
        </w:rPr>
        <w:t xml:space="preserve"> been rising</w:t>
      </w:r>
      <w:r w:rsidRPr="00FC58B7">
        <w:rPr>
          <w:rFonts w:ascii="Bookman Old Style" w:eastAsia="Bookman Old Style" w:hAnsi="Bookman Old Style" w:cs="Bookman Old Style"/>
          <w:color w:val="000000" w:themeColor="text1"/>
          <w:sz w:val="22"/>
          <w:szCs w:val="22"/>
          <w:vertAlign w:val="superscript"/>
        </w:rPr>
        <w:footnoteReference w:id="1"/>
      </w:r>
      <w:r w:rsidRPr="00FC58B7">
        <w:rPr>
          <w:rFonts w:ascii="Bookman Old Style" w:hAnsi="Bookman Old Style"/>
          <w:color w:val="000000" w:themeColor="text1"/>
          <w:sz w:val="22"/>
          <w:szCs w:val="22"/>
        </w:rPr>
        <w:t xml:space="preserve">.  </w:t>
      </w:r>
      <w:r w:rsidRPr="00FC58B7">
        <w:rPr>
          <w:rFonts w:ascii="Bookman Old Style" w:hAnsi="Bookman Old Style"/>
          <w:color w:val="000000" w:themeColor="text1"/>
          <w:sz w:val="22"/>
          <w:szCs w:val="22"/>
          <w:u w:color="333333"/>
          <w:shd w:val="clear" w:color="auto" w:fill="FFFFFF"/>
        </w:rPr>
        <w:t>Far too many women, children and adolescents worldwide still have little or no access to essential, quality health services and education, clean air and water, adequate sanitation and good nutrition. They face violence and discrimination, are unable to participate fully in society, and encounter other barriers to realizing their human rights.</w:t>
      </w:r>
      <w:r w:rsidRPr="00FC58B7">
        <w:rPr>
          <w:rFonts w:ascii="Bookman Old Style" w:eastAsia="Bookman Old Style" w:hAnsi="Bookman Old Style" w:cs="Bookman Old Style"/>
          <w:color w:val="000000" w:themeColor="text1"/>
          <w:sz w:val="22"/>
          <w:szCs w:val="22"/>
          <w:vertAlign w:val="superscript"/>
        </w:rPr>
        <w:footnoteReference w:id="2"/>
      </w:r>
      <w:r w:rsidRPr="00FC58B7">
        <w:rPr>
          <w:rFonts w:ascii="Bookman Old Style" w:hAnsi="Bookman Old Style"/>
          <w:color w:val="000000" w:themeColor="text1"/>
          <w:sz w:val="22"/>
          <w:szCs w:val="22"/>
        </w:rPr>
        <w:t>’</w:t>
      </w:r>
      <w:r w:rsidRPr="00FC58B7">
        <w:rPr>
          <w:rFonts w:ascii="Bookman Old Style" w:eastAsia="Bookman Old Style" w:hAnsi="Bookman Old Style" w:cs="Bookman Old Style"/>
          <w:color w:val="000000" w:themeColor="text1"/>
          <w:sz w:val="22"/>
          <w:szCs w:val="22"/>
          <w:vertAlign w:val="superscript"/>
        </w:rPr>
        <w:footnoteReference w:id="3"/>
      </w:r>
      <w:r w:rsidRPr="00FC58B7">
        <w:rPr>
          <w:rFonts w:ascii="Bookman Old Style" w:hAnsi="Bookman Old Style"/>
          <w:color w:val="000000" w:themeColor="text1"/>
          <w:sz w:val="22"/>
          <w:szCs w:val="22"/>
        </w:rPr>
        <w:t xml:space="preserve"> Many more people suffer illness</w:t>
      </w:r>
      <w:r w:rsidR="007D4EAA">
        <w:rPr>
          <w:rFonts w:ascii="Bookman Old Style" w:hAnsi="Bookman Old Style"/>
          <w:color w:val="000000" w:themeColor="text1"/>
          <w:sz w:val="22"/>
          <w:szCs w:val="22"/>
        </w:rPr>
        <w:t>es</w:t>
      </w:r>
      <w:r w:rsidRPr="00FC58B7">
        <w:rPr>
          <w:rFonts w:ascii="Bookman Old Style" w:hAnsi="Bookman Old Style"/>
          <w:color w:val="000000" w:themeColor="text1"/>
          <w:sz w:val="22"/>
          <w:szCs w:val="22"/>
        </w:rPr>
        <w:t xml:space="preserve"> and disability and fail to reach their full potential, resulting in enormous loss and costs for countries both today and for future generations</w:t>
      </w:r>
      <w:r w:rsidRPr="00FC58B7">
        <w:rPr>
          <w:rFonts w:ascii="Bookman Old Style" w:eastAsia="Bookman Old Style" w:hAnsi="Bookman Old Style" w:cs="Bookman Old Style"/>
          <w:color w:val="000000" w:themeColor="text1"/>
          <w:sz w:val="22"/>
          <w:szCs w:val="22"/>
          <w:vertAlign w:val="superscript"/>
        </w:rPr>
        <w:footnoteReference w:id="4"/>
      </w:r>
      <w:r w:rsidRPr="00FC58B7">
        <w:rPr>
          <w:rFonts w:ascii="Bookman Old Style" w:hAnsi="Bookman Old Style"/>
          <w:color w:val="000000" w:themeColor="text1"/>
          <w:sz w:val="22"/>
          <w:szCs w:val="22"/>
        </w:rPr>
        <w:t xml:space="preserve">.  The </w:t>
      </w:r>
      <w:r w:rsidR="001A2575" w:rsidRPr="00FC58B7">
        <w:rPr>
          <w:rFonts w:ascii="Bookman Old Style" w:hAnsi="Bookman Old Style"/>
          <w:color w:val="000000" w:themeColor="text1"/>
          <w:sz w:val="22"/>
          <w:szCs w:val="22"/>
        </w:rPr>
        <w:t>case of HIV continues</w:t>
      </w:r>
      <w:r w:rsidRPr="00FC58B7">
        <w:rPr>
          <w:rFonts w:ascii="Bookman Old Style" w:hAnsi="Bookman Old Style"/>
          <w:color w:val="000000" w:themeColor="text1"/>
          <w:sz w:val="22"/>
          <w:szCs w:val="22"/>
        </w:rPr>
        <w:t xml:space="preserve"> to demand attention. There were approximately 36.7 million People Living with HIV/AIDS (PLHIV) at the end of 2015 (UNAIDS, 2016). Consistently, the vast majority of people living with HIV are in low-to-middle-income counties, particularly in sub-Saharan Africa. Even though overall rate of new HIV infections appears to be in decline, epidemics among key populations continue to grow</w:t>
      </w:r>
      <w:r w:rsidRPr="00FC58B7">
        <w:rPr>
          <w:rFonts w:ascii="Bookman Old Style" w:eastAsia="Bookman Old Style" w:hAnsi="Bookman Old Style" w:cs="Bookman Old Style"/>
          <w:color w:val="000000" w:themeColor="text1"/>
          <w:sz w:val="22"/>
          <w:szCs w:val="22"/>
          <w:vertAlign w:val="superscript"/>
        </w:rPr>
        <w:footnoteReference w:id="5"/>
      </w:r>
      <w:r w:rsidRPr="00FC58B7">
        <w:rPr>
          <w:rFonts w:ascii="Bookman Old Style" w:hAnsi="Bookman Old Style"/>
          <w:color w:val="000000" w:themeColor="text1"/>
          <w:sz w:val="22"/>
          <w:szCs w:val="22"/>
        </w:rPr>
        <w:t>.</w:t>
      </w:r>
    </w:p>
    <w:p w:rsidR="00390634" w:rsidRPr="00FC58B7" w:rsidRDefault="00390634" w:rsidP="00390634">
      <w:pPr>
        <w:pStyle w:val="CommentText"/>
        <w:jc w:val="both"/>
        <w:rPr>
          <w:rFonts w:ascii="Bookman Old Style" w:eastAsia="Bookman Old Style" w:hAnsi="Bookman Old Style" w:cs="Bookman Old Style"/>
          <w:color w:val="000000" w:themeColor="text1"/>
          <w:sz w:val="22"/>
          <w:szCs w:val="22"/>
        </w:rPr>
      </w:pPr>
    </w:p>
    <w:p w:rsidR="00390634" w:rsidRPr="00FC58B7" w:rsidRDefault="00390634" w:rsidP="00390634">
      <w:pPr>
        <w:pStyle w:val="Body"/>
        <w:keepNext/>
        <w:keepLines/>
        <w:spacing w:after="0" w:line="240" w:lineRule="auto"/>
        <w:jc w:val="both"/>
        <w:outlineLvl w:val="1"/>
        <w:rPr>
          <w:rFonts w:ascii="Bookman Old Style" w:eastAsia="Bookman Old Style" w:hAnsi="Bookman Old Style" w:cs="Bookman Old Style"/>
          <w:color w:val="000000" w:themeColor="text1"/>
        </w:rPr>
      </w:pPr>
      <w:bookmarkStart w:id="11" w:name="_Toc530745596"/>
      <w:r w:rsidRPr="00FC58B7">
        <w:rPr>
          <w:rFonts w:ascii="Bookman Old Style" w:hAnsi="Bookman Old Style"/>
          <w:color w:val="000000" w:themeColor="text1"/>
        </w:rPr>
        <w:t>Global level laws and guidelines have been developed to deal with these sustainable development challenges. HFFG subscribes to such guidelines especially those targeting the health and wellbeing of women, children and young people to inform its program development and interventions. The guidelines informing HFFG’s operations include: the Sustainable Development Goals for 2030, the UNAIDS 90:90:90 Targets for HIV and AIDS, Global Strategy for Women’s, Children’s and Adolescents’ Health (2016-2030), AU Agenda 2063 and AU catalytic framework, the Maputo Protocol (the Protocol to the African Charter on Human and People’s Rights on the Rights of Women in Africa) as well as the Global Accelerated Action for the Health of Adolescents.</w:t>
      </w:r>
      <w:bookmarkEnd w:id="11"/>
      <w:r w:rsidRPr="00FC58B7">
        <w:rPr>
          <w:rFonts w:ascii="Bookman Old Style" w:hAnsi="Bookman Old Style"/>
          <w:color w:val="000000" w:themeColor="text1"/>
        </w:rPr>
        <w:t xml:space="preserve"> </w:t>
      </w:r>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rPr>
      </w:pPr>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b/>
          <w:bCs/>
        </w:rPr>
      </w:pPr>
    </w:p>
    <w:p w:rsidR="00390634" w:rsidRPr="00FC58B7" w:rsidRDefault="00E22995" w:rsidP="00D34807">
      <w:pPr>
        <w:pStyle w:val="Heading3"/>
        <w:spacing w:before="0" w:line="240" w:lineRule="auto"/>
        <w:ind w:left="1620"/>
        <w:rPr>
          <w:rFonts w:ascii="Bookman Old Style" w:eastAsia="Bookman Old Style" w:hAnsi="Bookman Old Style" w:cs="Bookman Old Style"/>
        </w:rPr>
      </w:pPr>
      <w:bookmarkStart w:id="12" w:name="_Toc510010567"/>
      <w:bookmarkStart w:id="13" w:name="_Toc530745597"/>
      <w:r>
        <w:rPr>
          <w:rFonts w:ascii="Bookman Old Style" w:hAnsi="Bookman Old Style"/>
        </w:rPr>
        <w:t>1.2</w:t>
      </w:r>
      <w:r>
        <w:rPr>
          <w:rFonts w:ascii="Bookman Old Style" w:hAnsi="Bookman Old Style"/>
        </w:rPr>
        <w:tab/>
      </w:r>
      <w:r w:rsidR="00390634" w:rsidRPr="00FC58B7">
        <w:rPr>
          <w:rFonts w:ascii="Bookman Old Style" w:hAnsi="Bookman Old Style"/>
        </w:rPr>
        <w:t>The National Context</w:t>
      </w:r>
      <w:bookmarkEnd w:id="12"/>
      <w:bookmarkEnd w:id="13"/>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lang w:val="fr-FR"/>
        </w:rPr>
        <w:t>The 2010 population census</w:t>
      </w:r>
      <w:r w:rsidR="001A2575">
        <w:rPr>
          <w:rFonts w:ascii="Bookman Old Style" w:hAnsi="Bookman Old Style"/>
          <w:lang w:val="fr-FR"/>
        </w:rPr>
        <w:t xml:space="preserve"> </w:t>
      </w:r>
      <w:r w:rsidRPr="00FC58B7">
        <w:rPr>
          <w:rFonts w:ascii="Bookman Old Style" w:hAnsi="Bookman Old Style"/>
          <w:lang w:val="fr-FR"/>
        </w:rPr>
        <w:t>puts Ghana</w:t>
      </w:r>
      <w:r w:rsidRPr="00FC58B7">
        <w:rPr>
          <w:rFonts w:ascii="Bookman Old Style" w:hAnsi="Bookman Old Style"/>
        </w:rPr>
        <w:t xml:space="preserve">’s population at 24,658,823 with a population growth rate of 2.5% per year. Males constitute 12,024,845 and females 12,633,978. Ghana’s population is undergoing lifestyle changes affecting its health and development agenda.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According to GDHS 2014, providing adequate reproductive health services remains a challenge</w:t>
      </w:r>
      <w:r w:rsidR="007D4EAA">
        <w:rPr>
          <w:rFonts w:ascii="Bookman Old Style" w:hAnsi="Bookman Old Style"/>
        </w:rPr>
        <w:t xml:space="preserve"> with huge unmet needs </w:t>
      </w:r>
      <w:r w:rsidRPr="00FC58B7">
        <w:rPr>
          <w:rFonts w:ascii="Bookman Old Style" w:hAnsi="Bookman Old Style"/>
        </w:rPr>
        <w:t>, in spite of the strategic importance placed on family planning in national policies, strategies, and plans. Malaria is a major public health concern and a leading cause of poverty and low productivity: 32.5 % of outpatient treatments and 48.8 % of under-5 admissions in the country are linked to malaria (Ghana MDG Report 2015, NMCP Annual Report, 2009). Even though Ghana is experiencing a decrease in HIV prevalence in the general population, prevalence among key population sub groups such as female sex workers (FSWs) and men who have sex with men (MSM) has been noted to be high. There are still gaps in the overall social protection system along the life-long cycle and challenges in ensuring that all in need can access economic, educational, social and health services. (Ghana common country assessment, UN, 2016).</w:t>
      </w:r>
    </w:p>
    <w:p w:rsidR="00390634" w:rsidRPr="00FC58B7" w:rsidRDefault="00390634" w:rsidP="00390634">
      <w:pPr>
        <w:pStyle w:val="Body"/>
        <w:spacing w:after="0" w:line="240" w:lineRule="auto"/>
        <w:jc w:val="both"/>
        <w:rPr>
          <w:rFonts w:ascii="Bookman Old Style" w:hAnsi="Bookman Old Style"/>
        </w:rPr>
      </w:pPr>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rPr>
      </w:pPr>
      <w:bookmarkStart w:id="14" w:name="_Toc530745598"/>
      <w:r w:rsidRPr="00FC58B7">
        <w:rPr>
          <w:rFonts w:ascii="Bookman Old Style" w:hAnsi="Bookman Old Style"/>
        </w:rPr>
        <w:t>The country has a number of policies and strategies to guide its responds to identified health, education, economic and social protection challenges. Policies and strategies such as the National Gender Policy, the Child and Family Welfare Policy, the Ghana National Youth Policy, The National Health Promotion Policy, the Ghana’s Education Strategic Plan (2010-2020), the Ghana Disability Act, the Ghana Shared Growth and Development Agenda, the National Social Protection Strategy, the Adolescent Health Service Policy and Strategy, the Sexual and Reproductive Health Policy for Young People in Ghana, the National PMTCT Policy as well as the National HIV and AIDS Strategic Plan 2016-2020 are key to HFFG’</w:t>
      </w:r>
      <w:r w:rsidRPr="00FC58B7">
        <w:rPr>
          <w:rFonts w:ascii="Bookman Old Style" w:hAnsi="Bookman Old Style"/>
          <w:lang w:val="fr-FR"/>
        </w:rPr>
        <w:t xml:space="preserve">s </w:t>
      </w:r>
      <w:r w:rsidR="00D74E27" w:rsidRPr="00FC58B7">
        <w:rPr>
          <w:rFonts w:ascii="Bookman Old Style" w:hAnsi="Bookman Old Style"/>
          <w:lang w:val="fr-FR"/>
        </w:rPr>
        <w:t>Operations</w:t>
      </w:r>
      <w:r w:rsidRPr="00FC58B7">
        <w:rPr>
          <w:rFonts w:ascii="Bookman Old Style" w:hAnsi="Bookman Old Style"/>
          <w:lang w:val="fr-FR"/>
        </w:rPr>
        <w:t>.</w:t>
      </w:r>
      <w:bookmarkEnd w:id="14"/>
      <w:r w:rsidRPr="00FC58B7">
        <w:rPr>
          <w:rFonts w:ascii="Bookman Old Style" w:hAnsi="Bookman Old Style"/>
          <w:lang w:val="fr-FR"/>
        </w:rPr>
        <w:t xml:space="preserve"> </w:t>
      </w:r>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rPr>
      </w:pPr>
    </w:p>
    <w:p w:rsidR="00390634" w:rsidRPr="00FC58B7" w:rsidRDefault="00390634" w:rsidP="00390634">
      <w:pPr>
        <w:pStyle w:val="Body"/>
        <w:widowControl w:val="0"/>
        <w:spacing w:after="0" w:line="240" w:lineRule="auto"/>
        <w:jc w:val="both"/>
        <w:outlineLvl w:val="1"/>
        <w:rPr>
          <w:rFonts w:ascii="Bookman Old Style" w:eastAsia="Bookman Old Style" w:hAnsi="Bookman Old Style" w:cs="Bookman Old Style"/>
        </w:rPr>
      </w:pPr>
    </w:p>
    <w:p w:rsidR="00390634" w:rsidRPr="00FC58B7" w:rsidRDefault="00E22995" w:rsidP="003A303A">
      <w:pPr>
        <w:pStyle w:val="Heading1"/>
        <w:rPr>
          <w:rFonts w:ascii="Bookman Old Style" w:eastAsia="Bookman Old Style" w:hAnsi="Bookman Old Style" w:cs="Bookman Old Style"/>
          <w:sz w:val="22"/>
          <w:szCs w:val="22"/>
        </w:rPr>
      </w:pPr>
      <w:bookmarkStart w:id="15" w:name="_Toc510010568"/>
      <w:bookmarkStart w:id="16" w:name="_Toc530745599"/>
      <w:r>
        <w:rPr>
          <w:rFonts w:ascii="Bookman Old Style" w:hAnsi="Bookman Old Style"/>
          <w:sz w:val="22"/>
          <w:szCs w:val="22"/>
        </w:rPr>
        <w:t>2.0</w:t>
      </w:r>
      <w:r>
        <w:rPr>
          <w:rFonts w:ascii="Bookman Old Style" w:hAnsi="Bookman Old Style"/>
          <w:sz w:val="22"/>
          <w:szCs w:val="22"/>
        </w:rPr>
        <w:tab/>
      </w:r>
      <w:r w:rsidR="00390634" w:rsidRPr="00FC58B7">
        <w:rPr>
          <w:rFonts w:ascii="Bookman Old Style" w:hAnsi="Bookman Old Style"/>
          <w:sz w:val="22"/>
          <w:szCs w:val="22"/>
        </w:rPr>
        <w:t>The Organization HFFG</w:t>
      </w:r>
      <w:bookmarkEnd w:id="15"/>
      <w:bookmarkEnd w:id="16"/>
    </w:p>
    <w:p w:rsidR="00390634" w:rsidRPr="00FC58B7" w:rsidRDefault="00390634" w:rsidP="00390634">
      <w:pPr>
        <w:pStyle w:val="Body"/>
        <w:widowControl w:val="0"/>
        <w:spacing w:after="0" w:line="240" w:lineRule="auto"/>
        <w:ind w:left="1080"/>
        <w:rPr>
          <w:rFonts w:ascii="Bookman Old Style" w:eastAsia="Bookman Old Style" w:hAnsi="Bookman Old Style" w:cs="Bookman Old Style"/>
          <w:b/>
          <w:bCs/>
        </w:rPr>
      </w:pPr>
    </w:p>
    <w:p w:rsidR="00390634" w:rsidRPr="00FC58B7" w:rsidRDefault="00E22995" w:rsidP="00D34807">
      <w:pPr>
        <w:pStyle w:val="Body"/>
        <w:widowControl w:val="0"/>
        <w:spacing w:after="0" w:line="240" w:lineRule="auto"/>
        <w:ind w:left="1620"/>
        <w:jc w:val="both"/>
        <w:outlineLvl w:val="2"/>
        <w:rPr>
          <w:rFonts w:ascii="Bookman Old Style" w:eastAsia="Bookman Old Style" w:hAnsi="Bookman Old Style" w:cs="Bookman Old Style"/>
          <w:b/>
          <w:bCs/>
          <w:lang w:val="fr-FR"/>
        </w:rPr>
      </w:pPr>
      <w:bookmarkStart w:id="17" w:name="_Toc530745600"/>
      <w:r>
        <w:rPr>
          <w:rFonts w:ascii="Bookman Old Style" w:hAnsi="Bookman Old Style"/>
          <w:b/>
          <w:bCs/>
          <w:lang w:val="fr-FR"/>
        </w:rPr>
        <w:t>2.1</w:t>
      </w:r>
      <w:r>
        <w:rPr>
          <w:rFonts w:ascii="Bookman Old Style" w:hAnsi="Bookman Old Style"/>
          <w:b/>
          <w:bCs/>
          <w:lang w:val="fr-FR"/>
        </w:rPr>
        <w:tab/>
      </w:r>
      <w:r w:rsidR="00390634" w:rsidRPr="00FC58B7">
        <w:rPr>
          <w:rFonts w:ascii="Bookman Old Style" w:hAnsi="Bookman Old Style"/>
          <w:b/>
          <w:bCs/>
          <w:lang w:val="fr-FR"/>
        </w:rPr>
        <w:t xml:space="preserve"> Introduction</w:t>
      </w:r>
      <w:bookmarkEnd w:id="17"/>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color w:val="000000" w:themeColor="text1"/>
        </w:rPr>
      </w:pPr>
      <w:r w:rsidRPr="00FC58B7">
        <w:rPr>
          <w:rFonts w:ascii="Bookman Old Style" w:hAnsi="Bookman Old Style"/>
          <w:color w:val="000000" w:themeColor="text1"/>
        </w:rPr>
        <w:t xml:space="preserve">HFFG was established in 2001 as a local, community based, non-governmental, not-for-profit organization to </w:t>
      </w:r>
      <w:r w:rsidRPr="00FC58B7">
        <w:rPr>
          <w:rFonts w:ascii="Bookman Old Style" w:hAnsi="Bookman Old Style"/>
          <w:color w:val="000000" w:themeColor="text1"/>
          <w:u w:color="212529"/>
          <w:shd w:val="clear" w:color="auto" w:fill="FFFFFF"/>
        </w:rPr>
        <w:t>facilitate and improve the health, education and socio-economic status of women, children and young people through empowerment, rights based approaches, innovative and acceptable participatory strategies.</w:t>
      </w:r>
      <w:r w:rsidRPr="00FC58B7">
        <w:rPr>
          <w:rFonts w:ascii="Bookman Old Style" w:hAnsi="Bookman Old Style"/>
          <w:color w:val="000000" w:themeColor="text1"/>
        </w:rPr>
        <w:t xml:space="preserve"> Past and current funding sources for HFFG’s operations include Ghana AIDS Commission, IPAS Ghana, World Vision Ghana, Plan Ghana, UKaid, SIMAVI of the Netherlands, Palladium Group, Netherlands </w:t>
      </w:r>
      <w:r w:rsidR="007D4EAA">
        <w:rPr>
          <w:rFonts w:ascii="Bookman Old Style" w:hAnsi="Bookman Old Style"/>
          <w:color w:val="000000" w:themeColor="text1"/>
        </w:rPr>
        <w:t>Forign Ministry,</w:t>
      </w:r>
      <w:r w:rsidRPr="00FC58B7">
        <w:rPr>
          <w:rFonts w:ascii="Bookman Old Style" w:hAnsi="Bookman Old Style"/>
          <w:color w:val="000000" w:themeColor="text1"/>
        </w:rPr>
        <w:t xml:space="preserve"> Global Fund, USAID, UNFPA, ILO</w:t>
      </w:r>
      <w:r w:rsidR="00D74E27">
        <w:rPr>
          <w:rFonts w:ascii="Bookman Old Style" w:hAnsi="Bookman Old Style"/>
          <w:color w:val="000000" w:themeColor="text1"/>
        </w:rPr>
        <w:t>, Gavi</w:t>
      </w:r>
      <w:r w:rsidR="007D4EAA">
        <w:rPr>
          <w:rFonts w:ascii="Bookman Old Style" w:hAnsi="Bookman Old Style"/>
          <w:color w:val="000000" w:themeColor="text1"/>
        </w:rPr>
        <w:t xml:space="preserve"> </w:t>
      </w:r>
      <w:r w:rsidR="00D74E27">
        <w:rPr>
          <w:rFonts w:ascii="Bookman Old Style" w:hAnsi="Bookman Old Style"/>
          <w:color w:val="000000" w:themeColor="text1"/>
        </w:rPr>
        <w:t>Alliance</w:t>
      </w:r>
      <w:r w:rsidRPr="00FC58B7">
        <w:rPr>
          <w:rFonts w:ascii="Bookman Old Style" w:hAnsi="Bookman Old Style"/>
          <w:color w:val="000000" w:themeColor="text1"/>
        </w:rPr>
        <w:t xml:space="preserve"> and UNICEF, among others.</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color w:val="000000" w:themeColor="text1"/>
        </w:rPr>
      </w:pP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color w:val="000000" w:themeColor="text1"/>
        </w:rPr>
      </w:pPr>
      <w:r w:rsidRPr="00FC58B7">
        <w:rPr>
          <w:rFonts w:ascii="Bookman Old Style" w:hAnsi="Bookman Old Style"/>
          <w:color w:val="000000" w:themeColor="text1"/>
        </w:rPr>
        <w:t xml:space="preserve">Since its inception, HFFG has positively affected thousands of lives in over </w:t>
      </w:r>
      <w:r w:rsidR="003D3D23">
        <w:rPr>
          <w:rFonts w:ascii="Bookman Old Style" w:hAnsi="Bookman Old Style"/>
          <w:color w:val="000000" w:themeColor="text1"/>
        </w:rPr>
        <w:t>3,8</w:t>
      </w:r>
      <w:r w:rsidRPr="00FC58B7">
        <w:rPr>
          <w:rFonts w:ascii="Bookman Old Style" w:hAnsi="Bookman Old Style"/>
          <w:color w:val="000000" w:themeColor="text1"/>
        </w:rPr>
        <w:t xml:space="preserve">00 communities (from all the ten regions of Ghana) through project interventions in areas such as maternal, neonatal and child health ; youth empowerment; HIV prevention, care and support; </w:t>
      </w:r>
      <w:r w:rsidR="003D3D23">
        <w:rPr>
          <w:rFonts w:ascii="Bookman Old Style" w:hAnsi="Bookman Old Style"/>
          <w:color w:val="000000" w:themeColor="text1"/>
        </w:rPr>
        <w:t xml:space="preserve">Tuberculosis case finding and referral, livelihood and  </w:t>
      </w:r>
      <w:r w:rsidRPr="00FC58B7">
        <w:rPr>
          <w:rFonts w:ascii="Bookman Old Style" w:hAnsi="Bookman Old Style"/>
          <w:color w:val="000000" w:themeColor="text1"/>
        </w:rPr>
        <w:t xml:space="preserve">water, sanitation and hygiene (WASH); food and nutrition; Malaria and as </w:t>
      </w:r>
      <w:r w:rsidR="003D3D23">
        <w:rPr>
          <w:rFonts w:ascii="Bookman Old Style" w:hAnsi="Bookman Old Style"/>
          <w:color w:val="000000" w:themeColor="text1"/>
        </w:rPr>
        <w:t xml:space="preserve">well as </w:t>
      </w:r>
      <w:r w:rsidRPr="00FC58B7">
        <w:rPr>
          <w:rFonts w:ascii="Bookman Old Style" w:hAnsi="Bookman Old Style"/>
          <w:color w:val="000000" w:themeColor="text1"/>
        </w:rPr>
        <w:t>Ebola and Cholera prevention</w:t>
      </w:r>
      <w:r w:rsidR="003D3D23">
        <w:rPr>
          <w:rFonts w:ascii="Bookman Old Style" w:hAnsi="Bookman Old Style"/>
          <w:color w:val="000000" w:themeColor="text1"/>
        </w:rPr>
        <w:t xml:space="preserve"> and girls education promotion</w:t>
      </w:r>
      <w:r w:rsidRPr="00FC58B7">
        <w:rPr>
          <w:rFonts w:ascii="Bookman Old Style" w:hAnsi="Bookman Old Style"/>
          <w:color w:val="000000" w:themeColor="text1"/>
        </w:rPr>
        <w:t>.</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color w:val="000000" w:themeColor="text1"/>
        </w:rPr>
      </w:pPr>
    </w:p>
    <w:p w:rsidR="00390634" w:rsidRPr="00FC58B7" w:rsidRDefault="00390634" w:rsidP="00390634">
      <w:pPr>
        <w:pStyle w:val="Body"/>
        <w:spacing w:after="0" w:line="240" w:lineRule="auto"/>
        <w:jc w:val="both"/>
        <w:rPr>
          <w:rFonts w:ascii="Bookman Old Style" w:eastAsia="Bookman Old Style" w:hAnsi="Bookman Old Style" w:cs="Bookman Old Style"/>
          <w:color w:val="000000" w:themeColor="text1"/>
        </w:rPr>
      </w:pPr>
      <w:r w:rsidRPr="00FC58B7">
        <w:rPr>
          <w:rFonts w:ascii="Bookman Old Style" w:hAnsi="Bookman Old Style"/>
          <w:color w:val="000000" w:themeColor="text1"/>
        </w:rPr>
        <w:t xml:space="preserve">HFFG’s work also aims at influencing decisions within political, economic, and social systems and institutions to ensure </w:t>
      </w:r>
      <w:r w:rsidR="003D3D23">
        <w:rPr>
          <w:rFonts w:ascii="Bookman Old Style" w:hAnsi="Bookman Old Style"/>
          <w:color w:val="000000" w:themeColor="text1"/>
        </w:rPr>
        <w:t xml:space="preserve">enabling </w:t>
      </w:r>
      <w:r w:rsidRPr="00FC58B7">
        <w:rPr>
          <w:rFonts w:ascii="Bookman Old Style" w:hAnsi="Bookman Old Style"/>
          <w:color w:val="000000" w:themeColor="text1"/>
        </w:rPr>
        <w:t xml:space="preserve">environment for the implementation of programmes that target the vulnerable (women, children and young people as well as persons with disability). </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r w:rsidRPr="00FC58B7">
        <w:rPr>
          <w:rFonts w:ascii="Bookman Old Style" w:hAnsi="Bookman Old Style"/>
        </w:rPr>
        <w:t>HFFG currently has</w:t>
      </w:r>
      <w:r w:rsidR="00765B9B">
        <w:rPr>
          <w:rFonts w:ascii="Bookman Old Style" w:hAnsi="Bookman Old Style"/>
        </w:rPr>
        <w:t xml:space="preserve"> </w:t>
      </w:r>
      <w:r w:rsidR="00D74E27">
        <w:rPr>
          <w:rFonts w:ascii="Bookman Old Style" w:hAnsi="Bookman Old Style"/>
        </w:rPr>
        <w:t xml:space="preserve">seven </w:t>
      </w:r>
      <w:r w:rsidRPr="00FC58B7">
        <w:rPr>
          <w:rFonts w:ascii="Bookman Old Style" w:hAnsi="Bookman Old Style"/>
        </w:rPr>
        <w:t>(</w:t>
      </w:r>
      <w:r w:rsidR="00D74E27">
        <w:rPr>
          <w:rFonts w:ascii="Bookman Old Style" w:hAnsi="Bookman Old Style"/>
        </w:rPr>
        <w:t>7</w:t>
      </w:r>
      <w:r w:rsidRPr="00FC58B7">
        <w:rPr>
          <w:rFonts w:ascii="Bookman Old Style" w:hAnsi="Bookman Old Style"/>
        </w:rPr>
        <w:t xml:space="preserve">) regional and </w:t>
      </w:r>
      <w:r w:rsidR="003D3D23">
        <w:rPr>
          <w:rFonts w:ascii="Bookman Old Style" w:hAnsi="Bookman Old Style"/>
        </w:rPr>
        <w:t>four (4)</w:t>
      </w:r>
      <w:r w:rsidRPr="00FC58B7">
        <w:rPr>
          <w:rFonts w:ascii="Bookman Old Style" w:hAnsi="Bookman Old Style"/>
        </w:rPr>
        <w:t xml:space="preserve"> field offices including a head office in the Greater Accra Region.</w:t>
      </w:r>
      <w:r w:rsidR="00D74E27">
        <w:rPr>
          <w:rFonts w:ascii="Bookman Old Style" w:hAnsi="Bookman Old Style"/>
        </w:rPr>
        <w:t xml:space="preserve"> These offices are strategically positioned to coordinate interventions in all the 10 regions and districts of Ghana</w:t>
      </w:r>
    </w:p>
    <w:p w:rsidR="00390634" w:rsidRPr="00FC58B7" w:rsidRDefault="00390634" w:rsidP="00390634">
      <w:pPr>
        <w:pStyle w:val="Body"/>
        <w:spacing w:after="0" w:line="240" w:lineRule="auto"/>
        <w:jc w:val="both"/>
        <w:rPr>
          <w:rFonts w:ascii="Bookman Old Style" w:eastAsia="Bookman Old Style" w:hAnsi="Bookman Old Style" w:cs="Bookman Old Style"/>
          <w:b/>
          <w:bCs/>
        </w:rPr>
      </w:pPr>
    </w:p>
    <w:p w:rsidR="00390634" w:rsidRPr="00FC58B7" w:rsidRDefault="00E22995" w:rsidP="003A303A">
      <w:pPr>
        <w:pStyle w:val="Heading"/>
        <w:spacing w:before="0" w:line="240" w:lineRule="auto"/>
        <w:outlineLvl w:val="0"/>
        <w:rPr>
          <w:rFonts w:ascii="Bookman Old Style" w:eastAsia="Bookman Old Style" w:hAnsi="Bookman Old Style" w:cs="Bookman Old Style"/>
          <w:sz w:val="22"/>
          <w:szCs w:val="22"/>
        </w:rPr>
      </w:pPr>
      <w:bookmarkStart w:id="18" w:name="_Toc510010569"/>
      <w:bookmarkStart w:id="19" w:name="_Toc530745601"/>
      <w:r>
        <w:rPr>
          <w:rFonts w:ascii="Bookman Old Style" w:hAnsi="Bookman Old Style"/>
          <w:sz w:val="22"/>
          <w:szCs w:val="22"/>
          <w:lang w:val="de-DE"/>
        </w:rPr>
        <w:t>3.0</w:t>
      </w:r>
      <w:r>
        <w:rPr>
          <w:rFonts w:ascii="Bookman Old Style" w:hAnsi="Bookman Old Style"/>
          <w:sz w:val="22"/>
          <w:szCs w:val="22"/>
          <w:lang w:val="de-DE"/>
        </w:rPr>
        <w:tab/>
      </w:r>
      <w:r w:rsidR="00390634" w:rsidRPr="00FC58B7">
        <w:rPr>
          <w:rFonts w:ascii="Bookman Old Style" w:hAnsi="Bookman Old Style"/>
          <w:sz w:val="22"/>
          <w:szCs w:val="22"/>
          <w:lang w:val="de-DE"/>
        </w:rPr>
        <w:t>THE STRATEGIC PLAN</w:t>
      </w:r>
      <w:bookmarkEnd w:id="18"/>
      <w:bookmarkEnd w:id="19"/>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Default="00E22995" w:rsidP="00390634">
      <w:pPr>
        <w:pStyle w:val="Heading2"/>
        <w:spacing w:before="0" w:line="240" w:lineRule="auto"/>
        <w:rPr>
          <w:rFonts w:ascii="Bookman Old Style" w:hAnsi="Bookman Old Style"/>
          <w:sz w:val="22"/>
          <w:szCs w:val="22"/>
          <w:lang w:val="fr-FR"/>
        </w:rPr>
      </w:pPr>
      <w:bookmarkStart w:id="20" w:name="_Toc510010570"/>
      <w:bookmarkStart w:id="21" w:name="_Toc530745602"/>
      <w:r>
        <w:rPr>
          <w:rFonts w:ascii="Bookman Old Style" w:hAnsi="Bookman Old Style"/>
          <w:sz w:val="22"/>
          <w:szCs w:val="22"/>
          <w:lang w:val="fr-FR"/>
        </w:rPr>
        <w:t>3</w:t>
      </w:r>
      <w:r w:rsidR="00390634" w:rsidRPr="00FC58B7">
        <w:rPr>
          <w:rFonts w:ascii="Bookman Old Style" w:hAnsi="Bookman Old Style"/>
          <w:sz w:val="22"/>
          <w:szCs w:val="22"/>
          <w:lang w:val="fr-FR"/>
        </w:rPr>
        <w:t>.1. Purpose</w:t>
      </w:r>
      <w:bookmarkEnd w:id="20"/>
      <w:bookmarkEnd w:id="21"/>
    </w:p>
    <w:p w:rsidR="00390634" w:rsidRPr="00390634" w:rsidRDefault="00390634" w:rsidP="00390634">
      <w:pPr>
        <w:pStyle w:val="Body"/>
        <w:rPr>
          <w:lang w:val="fr-FR"/>
        </w:rPr>
      </w:pPr>
    </w:p>
    <w:p w:rsidR="00390634" w:rsidRPr="00FC58B7" w:rsidRDefault="00390634" w:rsidP="00390634">
      <w:pPr>
        <w:pStyle w:val="Body"/>
        <w:jc w:val="both"/>
        <w:rPr>
          <w:rFonts w:ascii="Bookman Old Style" w:eastAsia="Bookman Old Style" w:hAnsi="Bookman Old Style" w:cs="Bookman Old Style"/>
          <w:color w:val="000000" w:themeColor="text1"/>
        </w:rPr>
      </w:pPr>
      <w:r w:rsidRPr="00FC58B7">
        <w:rPr>
          <w:rFonts w:ascii="Bookman Old Style" w:hAnsi="Bookman Old Style"/>
          <w:color w:val="000000" w:themeColor="text1"/>
        </w:rPr>
        <w:t xml:space="preserve">The strategic plan provides the operational framework for HFFG’s institutional and programme direction for the next five years (2018-2022). It identifies </w:t>
      </w:r>
      <w:r w:rsidR="003A303A">
        <w:rPr>
          <w:rFonts w:ascii="Bookman Old Style" w:hAnsi="Bookman Old Style"/>
          <w:color w:val="000000" w:themeColor="text1"/>
        </w:rPr>
        <w:t>three (3)</w:t>
      </w:r>
      <w:r w:rsidR="00765B9B">
        <w:rPr>
          <w:rFonts w:ascii="Bookman Old Style" w:hAnsi="Bookman Old Style"/>
          <w:color w:val="000000" w:themeColor="text1"/>
        </w:rPr>
        <w:t xml:space="preserve"> </w:t>
      </w:r>
      <w:r w:rsidRPr="00FC58B7">
        <w:rPr>
          <w:rFonts w:ascii="Bookman Old Style" w:hAnsi="Bookman Old Style"/>
          <w:color w:val="000000" w:themeColor="text1"/>
        </w:rPr>
        <w:t>strategic programme areas and</w:t>
      </w:r>
      <w:r w:rsidRPr="00FC58B7">
        <w:rPr>
          <w:rFonts w:ascii="Bookman Old Style" w:hAnsi="Bookman Old Style"/>
          <w:color w:val="000000" w:themeColor="text1"/>
          <w:shd w:val="clear" w:color="auto" w:fill="FFFFFF"/>
        </w:rPr>
        <w:t xml:space="preserve"> four (4) enabling strategies </w:t>
      </w:r>
      <w:r w:rsidRPr="00FC58B7">
        <w:rPr>
          <w:rFonts w:ascii="Bookman Old Style" w:hAnsi="Bookman Old Style"/>
          <w:color w:val="000000" w:themeColor="text1"/>
        </w:rPr>
        <w:t>that needs to be pursued, monitored and achieved.</w:t>
      </w:r>
    </w:p>
    <w:p w:rsidR="00390634" w:rsidRPr="00FC58B7" w:rsidRDefault="00390634" w:rsidP="00390634">
      <w:pPr>
        <w:pStyle w:val="Body"/>
        <w:jc w:val="both"/>
        <w:rPr>
          <w:rFonts w:ascii="Bookman Old Style" w:eastAsia="Bookman Old Style" w:hAnsi="Bookman Old Style" w:cs="Bookman Old Style"/>
          <w:color w:val="000000" w:themeColor="text1"/>
        </w:rPr>
      </w:pPr>
      <w:r w:rsidRPr="00FC58B7">
        <w:rPr>
          <w:rFonts w:ascii="Bookman Old Style" w:hAnsi="Bookman Old Style"/>
          <w:color w:val="000000" w:themeColor="text1"/>
        </w:rPr>
        <w:t>Overall, the plan seeks to ensure that program interventions are evidence</w:t>
      </w:r>
      <w:r w:rsidR="001A2575">
        <w:rPr>
          <w:rFonts w:ascii="Bookman Old Style" w:hAnsi="Bookman Old Style"/>
          <w:color w:val="000000" w:themeColor="text1"/>
        </w:rPr>
        <w:t>-</w:t>
      </w:r>
      <w:r w:rsidRPr="00FC58B7">
        <w:rPr>
          <w:rFonts w:ascii="Bookman Old Style" w:hAnsi="Bookman Old Style"/>
          <w:color w:val="000000" w:themeColor="text1"/>
        </w:rPr>
        <w:t xml:space="preserve">based and results oriented; gaps in the organisation’s structure and systems are addressed; staff capacity to effectively coordinate, manage and implement projects are increased; funding base to ensure institutional sustainability is diversified; robust online data  management system to harmonize data </w:t>
      </w:r>
      <w:r w:rsidR="00D74E27">
        <w:rPr>
          <w:rFonts w:ascii="Bookman Old Style" w:hAnsi="Bookman Old Style"/>
          <w:color w:val="000000" w:themeColor="text1"/>
        </w:rPr>
        <w:t xml:space="preserve">for evidence based advocacy </w:t>
      </w:r>
      <w:r w:rsidRPr="00FC58B7">
        <w:rPr>
          <w:rFonts w:ascii="Bookman Old Style" w:hAnsi="Bookman Old Style"/>
          <w:color w:val="000000" w:themeColor="text1"/>
        </w:rPr>
        <w:t>from all M&amp;E activities is developed; knowledge management and culture of sharing and learning within HFFG and its stakeholders is strengthened;  transparency and accountability in programme implementation and financial management is improved.</w:t>
      </w:r>
    </w:p>
    <w:p w:rsidR="00390634" w:rsidRDefault="00E22995" w:rsidP="00390634">
      <w:pPr>
        <w:pStyle w:val="Heading2"/>
        <w:spacing w:before="0" w:line="240" w:lineRule="auto"/>
        <w:rPr>
          <w:rFonts w:ascii="Bookman Old Style" w:hAnsi="Bookman Old Style"/>
          <w:sz w:val="22"/>
          <w:szCs w:val="22"/>
        </w:rPr>
      </w:pPr>
      <w:bookmarkStart w:id="22" w:name="_Toc510010571"/>
      <w:bookmarkStart w:id="23" w:name="_Toc530745603"/>
      <w:r>
        <w:rPr>
          <w:rFonts w:ascii="Bookman Old Style" w:hAnsi="Bookman Old Style"/>
          <w:sz w:val="22"/>
          <w:szCs w:val="22"/>
        </w:rPr>
        <w:t>3</w:t>
      </w:r>
      <w:r w:rsidR="00390634" w:rsidRPr="00FC58B7">
        <w:rPr>
          <w:rFonts w:ascii="Bookman Old Style" w:hAnsi="Bookman Old Style"/>
          <w:sz w:val="22"/>
          <w:szCs w:val="22"/>
        </w:rPr>
        <w:t>.2. Approach</w:t>
      </w:r>
      <w:bookmarkEnd w:id="22"/>
      <w:bookmarkEnd w:id="23"/>
    </w:p>
    <w:p w:rsidR="00E22995" w:rsidRPr="00D34807" w:rsidRDefault="00E22995" w:rsidP="00D34807">
      <w:pPr>
        <w:pStyle w:val="Body"/>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An all-inclusive and participatory approach as described below was employed to develop this strategic plan. It brought on board the inputs of HFFG Board members, </w:t>
      </w:r>
      <w:r w:rsidR="00D74E27">
        <w:rPr>
          <w:rFonts w:ascii="Bookman Old Style" w:hAnsi="Bookman Old Style"/>
        </w:rPr>
        <w:t xml:space="preserve">beneficiaries, </w:t>
      </w:r>
      <w:r w:rsidRPr="00FC58B7">
        <w:rPr>
          <w:rFonts w:ascii="Bookman Old Style" w:hAnsi="Bookman Old Style"/>
        </w:rPr>
        <w:t>staff and key partners and stakeholders.</w:t>
      </w:r>
    </w:p>
    <w:p w:rsidR="00992229" w:rsidRDefault="00992229"/>
    <w:p w:rsidR="00390634" w:rsidRDefault="00390634" w:rsidP="00390634">
      <w:pPr>
        <w:jc w:val="both"/>
        <w:rPr>
          <w:rFonts w:ascii="Bookman Old Style" w:hAnsi="Bookman Old Style"/>
        </w:rPr>
      </w:pPr>
      <w:r>
        <w:t xml:space="preserve">This approach included the review of relevant global and national documents such as the </w:t>
      </w:r>
      <w:r w:rsidRPr="00390634">
        <w:rPr>
          <w:rFonts w:ascii="Bookman Old Style" w:hAnsi="Bookman Old Style"/>
        </w:rPr>
        <w:t xml:space="preserve">Sustainable Development Goals for 2030, the UNAIDS 90:90:90 Targets for HIV and AIDS, the Ghana Shared Growth and Development Policy, the Gender Policy, the Child </w:t>
      </w:r>
      <w:r w:rsidR="003D3D23">
        <w:rPr>
          <w:rFonts w:ascii="Bookman Old Style" w:hAnsi="Bookman Old Style"/>
        </w:rPr>
        <w:t xml:space="preserve">health </w:t>
      </w:r>
      <w:r w:rsidRPr="00390634">
        <w:rPr>
          <w:rFonts w:ascii="Bookman Old Style" w:hAnsi="Bookman Old Style"/>
        </w:rPr>
        <w:t xml:space="preserve">and Family Welfare Policy, the Adolescent Reproductive Health Policy, the National HIV and AIDS Strategic Plan 2016-2020, the National PMTCT Policy, </w:t>
      </w:r>
      <w:r w:rsidR="00D74E27">
        <w:rPr>
          <w:rFonts w:ascii="Bookman Old Style" w:hAnsi="Bookman Old Style"/>
        </w:rPr>
        <w:t xml:space="preserve">Malaria, TB Policies, </w:t>
      </w:r>
      <w:r w:rsidRPr="00390634">
        <w:rPr>
          <w:rFonts w:ascii="Bookman Old Style" w:hAnsi="Bookman Old Style"/>
        </w:rPr>
        <w:t xml:space="preserve">and the Disability Act. </w:t>
      </w:r>
    </w:p>
    <w:p w:rsidR="00390634" w:rsidRDefault="00390634" w:rsidP="00390634">
      <w:pPr>
        <w:jc w:val="both"/>
        <w:rPr>
          <w:rFonts w:ascii="Bookman Old Style" w:hAnsi="Bookman Old Style"/>
        </w:rPr>
      </w:pPr>
    </w:p>
    <w:p w:rsidR="00390634" w:rsidRDefault="00390634" w:rsidP="00390634">
      <w:pPr>
        <w:jc w:val="both"/>
        <w:rPr>
          <w:rFonts w:ascii="Bookman Old Style" w:hAnsi="Bookman Old Style"/>
        </w:rPr>
      </w:pPr>
      <w:r>
        <w:rPr>
          <w:rFonts w:ascii="Bookman Old Style" w:hAnsi="Bookman Old Style"/>
        </w:rPr>
        <w:t>In addition, HFFG</w:t>
      </w:r>
      <w:r w:rsidR="00D74E27">
        <w:rPr>
          <w:rFonts w:ascii="Bookman Old Style" w:hAnsi="Bookman Old Style"/>
        </w:rPr>
        <w:t>’s</w:t>
      </w:r>
      <w:r>
        <w:rPr>
          <w:rFonts w:ascii="Bookman Old Style" w:hAnsi="Bookman Old Style"/>
        </w:rPr>
        <w:t xml:space="preserve"> annual and other program reports, as well as various reports that had come out of organisational assessments conducted by organisations such as JSI and PYXERA were considered.</w:t>
      </w:r>
    </w:p>
    <w:p w:rsidR="00E22995" w:rsidRDefault="00E22995" w:rsidP="00390634">
      <w:pPr>
        <w:jc w:val="both"/>
        <w:rPr>
          <w:rFonts w:ascii="Bookman Old Style" w:hAnsi="Bookman Old Style"/>
        </w:rPr>
      </w:pPr>
    </w:p>
    <w:p w:rsidR="00390634" w:rsidRDefault="00390634" w:rsidP="00390634">
      <w:pPr>
        <w:jc w:val="both"/>
        <w:rPr>
          <w:rFonts w:ascii="Bookman Old Style" w:hAnsi="Bookman Old Style"/>
        </w:rPr>
      </w:pPr>
      <w:r>
        <w:rPr>
          <w:rFonts w:ascii="Bookman Old Style" w:hAnsi="Bookman Old Style"/>
        </w:rPr>
        <w:t>These reviews were followed by an internal exercise where HFFG Board, Staff were taken through a retreat to critically examine the strengths and weaknesses of the organisation, focusing on where there have been the most results, strategies that have worked to deliver these results, what has not worked and what opportunities exist for the future.</w:t>
      </w:r>
    </w:p>
    <w:p w:rsidR="00390634" w:rsidRDefault="00390634" w:rsidP="00390634">
      <w:pPr>
        <w:jc w:val="both"/>
        <w:rPr>
          <w:rFonts w:ascii="Bookman Old Style" w:hAnsi="Bookman Old Style"/>
        </w:rPr>
      </w:pPr>
    </w:p>
    <w:p w:rsidR="00390634" w:rsidRDefault="00390634" w:rsidP="00390634">
      <w:pPr>
        <w:jc w:val="both"/>
        <w:rPr>
          <w:rFonts w:ascii="Bookman Old Style" w:hAnsi="Bookman Old Style"/>
        </w:rPr>
      </w:pPr>
      <w:r>
        <w:rPr>
          <w:rFonts w:ascii="Bookman Old Style" w:hAnsi="Bookman Old Style"/>
        </w:rPr>
        <w:t>Out of the aforementioned process, the following was agreed on;</w:t>
      </w:r>
    </w:p>
    <w:p w:rsidR="00390634" w:rsidRDefault="00390634" w:rsidP="00390634">
      <w:pPr>
        <w:jc w:val="both"/>
        <w:rPr>
          <w:rFonts w:ascii="Bookman Old Style" w:hAnsi="Bookman Old Style"/>
        </w:rPr>
      </w:pPr>
    </w:p>
    <w:p w:rsidR="00E22995" w:rsidRDefault="00E22995" w:rsidP="003A303A">
      <w:pPr>
        <w:pStyle w:val="Heading"/>
        <w:spacing w:before="0" w:line="240" w:lineRule="auto"/>
        <w:outlineLvl w:val="0"/>
        <w:rPr>
          <w:rFonts w:ascii="Bookman Old Style" w:hAnsi="Bookman Old Style"/>
          <w:sz w:val="22"/>
          <w:szCs w:val="22"/>
          <w:lang w:val="de-DE"/>
        </w:rPr>
      </w:pPr>
    </w:p>
    <w:p w:rsidR="00390634" w:rsidRPr="00765B9B" w:rsidRDefault="00E22995" w:rsidP="00765B9B">
      <w:pPr>
        <w:pStyle w:val="Heading"/>
        <w:spacing w:before="0" w:line="240" w:lineRule="auto"/>
        <w:outlineLvl w:val="0"/>
        <w:rPr>
          <w:rFonts w:ascii="Bookman Old Style" w:eastAsia="Bookman Old Style" w:hAnsi="Bookman Old Style" w:cs="Bookman Old Style"/>
          <w:sz w:val="22"/>
          <w:szCs w:val="22"/>
        </w:rPr>
      </w:pPr>
      <w:bookmarkStart w:id="24" w:name="_Toc530745604"/>
      <w:r>
        <w:rPr>
          <w:rFonts w:ascii="Bookman Old Style" w:hAnsi="Bookman Old Style"/>
          <w:sz w:val="22"/>
          <w:szCs w:val="22"/>
          <w:lang w:val="de-DE"/>
        </w:rPr>
        <w:t>4.0</w:t>
      </w:r>
      <w:r>
        <w:rPr>
          <w:rFonts w:ascii="Bookman Old Style" w:hAnsi="Bookman Old Style"/>
          <w:sz w:val="22"/>
          <w:szCs w:val="22"/>
          <w:lang w:val="de-DE"/>
        </w:rPr>
        <w:tab/>
      </w:r>
      <w:r w:rsidR="00390634" w:rsidRPr="00FC58B7">
        <w:rPr>
          <w:rFonts w:ascii="Bookman Old Style" w:hAnsi="Bookman Old Style"/>
          <w:sz w:val="22"/>
          <w:szCs w:val="22"/>
          <w:lang w:val="de-DE"/>
        </w:rPr>
        <w:t>OUR STRATEGIC DIRECTION FOR THE NEXT FIVE YEARS</w:t>
      </w:r>
      <w:bookmarkEnd w:id="24"/>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shd w:val="clear" w:color="auto" w:fill="FFFFFF"/>
        </w:rPr>
      </w:pPr>
      <w:r w:rsidRPr="00FC58B7">
        <w:rPr>
          <w:rFonts w:ascii="Bookman Old Style" w:hAnsi="Bookman Old Style"/>
        </w:rPr>
        <w:t>On the basis of the analysis of the global and national situational context of the economic, social and health dimensions of sustainable development, the organizational achievements of HFFG, SWOT, and key findings of the IT and OCA assessments, three (3)thematic areas of focus and four (4) enabling/supporting strategies were established as being of highest priority to HFFG operations. These areas validated by staff and stakeholders,</w:t>
      </w:r>
      <w:r w:rsidRPr="00FC58B7">
        <w:rPr>
          <w:rFonts w:ascii="Bookman Old Style" w:hAnsi="Bookman Old Style"/>
          <w:lang w:val="it-IT"/>
        </w:rPr>
        <w:t xml:space="preserve"> constitute HFFG</w:t>
      </w:r>
      <w:r w:rsidRPr="00FC58B7">
        <w:rPr>
          <w:rFonts w:ascii="Bookman Old Style" w:hAnsi="Bookman Old Style"/>
        </w:rPr>
        <w:t xml:space="preserve">’s strategic direction for the next five years. The enabling </w:t>
      </w:r>
      <w:r w:rsidRPr="00FC58B7">
        <w:rPr>
          <w:rFonts w:ascii="Bookman Old Style" w:hAnsi="Bookman Old Style"/>
          <w:shd w:val="clear" w:color="auto" w:fill="FFFFFF"/>
        </w:rPr>
        <w:t>strategies will be focused on creating the organizational capability, excellence, partnerships, resources and visibility that are critical for impactful program interventions.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E22995" w:rsidRDefault="00E22995" w:rsidP="00390634">
      <w:pPr>
        <w:pStyle w:val="Body"/>
        <w:spacing w:after="0" w:line="240" w:lineRule="auto"/>
        <w:jc w:val="both"/>
        <w:rPr>
          <w:rFonts w:ascii="Bookman Old Style" w:hAnsi="Bookman Old Style"/>
        </w:rPr>
      </w:pPr>
      <w:r>
        <w:rPr>
          <w:rFonts w:ascii="Bookman Old Style" w:hAnsi="Bookman Old Style"/>
          <w:b/>
          <w:bCs/>
        </w:rPr>
        <w:t>4.1</w:t>
      </w:r>
      <w:r>
        <w:rPr>
          <w:rFonts w:ascii="Bookman Old Style" w:hAnsi="Bookman Old Style"/>
          <w:b/>
          <w:bCs/>
        </w:rPr>
        <w:tab/>
      </w:r>
      <w:r w:rsidRPr="00833BDA">
        <w:rPr>
          <w:rFonts w:ascii="Bookman Old Style" w:hAnsi="Bookman Old Style"/>
          <w:b/>
          <w:bCs/>
        </w:rPr>
        <w:t>Thematic Areas of Focus and Enabling Strategies</w:t>
      </w:r>
    </w:p>
    <w:p w:rsidR="00E22995" w:rsidRDefault="00E22995" w:rsidP="00390634">
      <w:pPr>
        <w:pStyle w:val="Body"/>
        <w:spacing w:after="0" w:line="240" w:lineRule="auto"/>
        <w:jc w:val="both"/>
        <w:rPr>
          <w:rFonts w:ascii="Bookman Old Style" w:hAnsi="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The three thematic areas of focus are:</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B85667" w:rsidP="00390634">
      <w:pPr>
        <w:pStyle w:val="CommentText"/>
        <w:numPr>
          <w:ilvl w:val="0"/>
          <w:numId w:val="8"/>
        </w:numPr>
        <w:rPr>
          <w:rFonts w:ascii="Bookman Old Style" w:hAnsi="Bookman Old Style"/>
          <w:sz w:val="22"/>
          <w:szCs w:val="22"/>
        </w:rPr>
      </w:pPr>
      <w:r>
        <w:rPr>
          <w:rFonts w:ascii="Bookman Old Style" w:hAnsi="Bookman Old Style"/>
          <w:sz w:val="22"/>
          <w:szCs w:val="22"/>
        </w:rPr>
        <w:t xml:space="preserve">Primary </w:t>
      </w:r>
      <w:r w:rsidR="00390634" w:rsidRPr="00FC58B7">
        <w:rPr>
          <w:rFonts w:ascii="Bookman Old Style" w:hAnsi="Bookman Old Style"/>
          <w:sz w:val="22"/>
          <w:szCs w:val="22"/>
        </w:rPr>
        <w:t xml:space="preserve"> Health C</w:t>
      </w:r>
      <w:r>
        <w:rPr>
          <w:rFonts w:ascii="Bookman Old Style" w:hAnsi="Bookman Old Style"/>
          <w:sz w:val="22"/>
          <w:szCs w:val="22"/>
        </w:rPr>
        <w:t>are</w:t>
      </w:r>
    </w:p>
    <w:p w:rsidR="00390634" w:rsidRPr="00FC58B7" w:rsidRDefault="00390634" w:rsidP="00390634">
      <w:pPr>
        <w:pStyle w:val="CommentText"/>
        <w:numPr>
          <w:ilvl w:val="0"/>
          <w:numId w:val="8"/>
        </w:numPr>
        <w:rPr>
          <w:rFonts w:ascii="Bookman Old Style" w:hAnsi="Bookman Old Style"/>
          <w:sz w:val="22"/>
          <w:szCs w:val="22"/>
        </w:rPr>
      </w:pPr>
      <w:r w:rsidRPr="00FC58B7">
        <w:rPr>
          <w:rFonts w:ascii="Bookman Old Style" w:hAnsi="Bookman Old Style"/>
          <w:sz w:val="22"/>
          <w:szCs w:val="22"/>
        </w:rPr>
        <w:t>Governance and Institutional Effectiveness</w:t>
      </w:r>
    </w:p>
    <w:p w:rsidR="00390634" w:rsidRPr="00FC58B7" w:rsidRDefault="00390634" w:rsidP="00390634">
      <w:pPr>
        <w:pStyle w:val="CommentText"/>
        <w:numPr>
          <w:ilvl w:val="0"/>
          <w:numId w:val="8"/>
        </w:numPr>
        <w:rPr>
          <w:rFonts w:ascii="Bookman Old Style" w:hAnsi="Bookman Old Style"/>
          <w:sz w:val="22"/>
          <w:szCs w:val="22"/>
        </w:rPr>
      </w:pPr>
      <w:r w:rsidRPr="00FC58B7">
        <w:rPr>
          <w:rFonts w:ascii="Bookman Old Style" w:hAnsi="Bookman Old Style"/>
          <w:sz w:val="22"/>
          <w:szCs w:val="22"/>
        </w:rPr>
        <w:t>Economic Empowerment and Sustainable Livelihoods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The four enabling/supporting strategies are:</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F7257F">
      <w:pPr>
        <w:pStyle w:val="CommentText"/>
        <w:numPr>
          <w:ilvl w:val="0"/>
          <w:numId w:val="29"/>
        </w:numPr>
        <w:rPr>
          <w:rFonts w:ascii="Bookman Old Style" w:hAnsi="Bookman Old Style"/>
          <w:sz w:val="22"/>
          <w:szCs w:val="22"/>
        </w:rPr>
      </w:pPr>
      <w:r w:rsidRPr="00FC58B7">
        <w:rPr>
          <w:rFonts w:ascii="Bookman Old Style" w:hAnsi="Bookman Old Style"/>
          <w:sz w:val="22"/>
          <w:szCs w:val="22"/>
        </w:rPr>
        <w:t>Advocacy</w:t>
      </w:r>
      <w:r w:rsidR="007F29BD">
        <w:rPr>
          <w:rFonts w:ascii="Bookman Old Style" w:hAnsi="Bookman Old Style"/>
          <w:sz w:val="22"/>
          <w:szCs w:val="22"/>
        </w:rPr>
        <w:t xml:space="preserve">, social accountability </w:t>
      </w:r>
      <w:r w:rsidRPr="00FC58B7">
        <w:rPr>
          <w:rFonts w:ascii="Bookman Old Style" w:hAnsi="Bookman Old Style"/>
          <w:sz w:val="22"/>
          <w:szCs w:val="22"/>
        </w:rPr>
        <w:t xml:space="preserve"> and partnership support</w:t>
      </w:r>
    </w:p>
    <w:p w:rsidR="00390634" w:rsidRPr="00FC58B7" w:rsidRDefault="00390634" w:rsidP="00F7257F">
      <w:pPr>
        <w:pStyle w:val="CommentText"/>
        <w:numPr>
          <w:ilvl w:val="0"/>
          <w:numId w:val="29"/>
        </w:numPr>
        <w:rPr>
          <w:rFonts w:ascii="Bookman Old Style" w:hAnsi="Bookman Old Style"/>
          <w:sz w:val="22"/>
          <w:szCs w:val="22"/>
        </w:rPr>
      </w:pPr>
      <w:r w:rsidRPr="00FC58B7">
        <w:rPr>
          <w:rFonts w:ascii="Bookman Old Style" w:hAnsi="Bookman Old Style"/>
          <w:sz w:val="22"/>
          <w:szCs w:val="22"/>
        </w:rPr>
        <w:t>Organisational Capacity Strengthening</w:t>
      </w:r>
    </w:p>
    <w:p w:rsidR="00390634" w:rsidRPr="00FC58B7" w:rsidRDefault="00390634" w:rsidP="00F7257F">
      <w:pPr>
        <w:pStyle w:val="CommentText"/>
        <w:numPr>
          <w:ilvl w:val="0"/>
          <w:numId w:val="29"/>
        </w:numPr>
        <w:rPr>
          <w:rFonts w:ascii="Bookman Old Style" w:hAnsi="Bookman Old Style"/>
          <w:sz w:val="22"/>
          <w:szCs w:val="22"/>
        </w:rPr>
      </w:pPr>
      <w:r w:rsidRPr="00FC58B7">
        <w:rPr>
          <w:rFonts w:ascii="Bookman Old Style" w:hAnsi="Bookman Old Style"/>
          <w:sz w:val="22"/>
          <w:szCs w:val="22"/>
        </w:rPr>
        <w:t>Strategic Information Generation, Learning and Knowledge management</w:t>
      </w:r>
    </w:p>
    <w:p w:rsidR="00390634" w:rsidRPr="00FC58B7" w:rsidRDefault="00390634" w:rsidP="00F7257F">
      <w:pPr>
        <w:pStyle w:val="CommentText"/>
        <w:numPr>
          <w:ilvl w:val="0"/>
          <w:numId w:val="29"/>
        </w:numPr>
        <w:rPr>
          <w:rFonts w:ascii="Bookman Old Style" w:hAnsi="Bookman Old Style"/>
          <w:sz w:val="22"/>
          <w:szCs w:val="22"/>
        </w:rPr>
      </w:pPr>
      <w:r w:rsidRPr="00FC58B7">
        <w:rPr>
          <w:rFonts w:ascii="Bookman Old Style" w:hAnsi="Bookman Old Style"/>
          <w:sz w:val="22"/>
          <w:szCs w:val="22"/>
        </w:rPr>
        <w:t>Resource Mobilisation and Institutional Sustainability</w:t>
      </w:r>
    </w:p>
    <w:p w:rsidR="00390634" w:rsidRDefault="00390634" w:rsidP="00390634">
      <w:pPr>
        <w:pStyle w:val="CommentText"/>
        <w:ind w:left="375"/>
        <w:rPr>
          <w:rFonts w:ascii="Bookman Old Style" w:hAnsi="Bookman Old Style"/>
          <w:sz w:val="22"/>
          <w:szCs w:val="22"/>
        </w:rPr>
      </w:pPr>
    </w:p>
    <w:p w:rsidR="00E22995" w:rsidRPr="00FC58B7" w:rsidRDefault="00E22995" w:rsidP="00390634">
      <w:pPr>
        <w:pStyle w:val="CommentText"/>
        <w:ind w:left="375"/>
        <w:rPr>
          <w:rFonts w:ascii="Bookman Old Style" w:hAnsi="Bookman Old Style"/>
          <w:sz w:val="22"/>
          <w:szCs w:val="22"/>
        </w:rPr>
      </w:pPr>
    </w:p>
    <w:p w:rsidR="00390634" w:rsidRPr="00D34807" w:rsidRDefault="00E22995" w:rsidP="00D34807">
      <w:pPr>
        <w:jc w:val="both"/>
        <w:rPr>
          <w:rFonts w:ascii="Bookman Old Style" w:eastAsia="Bookman Old Style" w:hAnsi="Bookman Old Style" w:cs="Bookman Old Style"/>
          <w:b/>
          <w:bCs/>
        </w:rPr>
      </w:pPr>
      <w:r>
        <w:rPr>
          <w:rFonts w:ascii="Bookman Old Style" w:hAnsi="Bookman Old Style"/>
          <w:b/>
          <w:bCs/>
        </w:rPr>
        <w:t>4.2</w:t>
      </w:r>
      <w:r>
        <w:rPr>
          <w:rFonts w:ascii="Bookman Old Style" w:hAnsi="Bookman Old Style"/>
          <w:b/>
          <w:bCs/>
        </w:rPr>
        <w:tab/>
      </w:r>
      <w:r w:rsidR="00390634" w:rsidRPr="00D34807">
        <w:rPr>
          <w:rFonts w:ascii="Bookman Old Style" w:hAnsi="Bookman Old Style"/>
          <w:b/>
          <w:bCs/>
        </w:rPr>
        <w:t>Strategic Objectives for Focus areas and Enabling strategies</w:t>
      </w:r>
    </w:p>
    <w:p w:rsidR="00390634" w:rsidRPr="00FC58B7" w:rsidRDefault="00390634" w:rsidP="00390634">
      <w:pPr>
        <w:pStyle w:val="ListParagraph"/>
        <w:spacing w:after="0" w:line="240" w:lineRule="auto"/>
        <w:jc w:val="both"/>
        <w:rPr>
          <w:rFonts w:ascii="Bookman Old Style" w:eastAsia="Bookman Old Style" w:hAnsi="Bookman Old Style" w:cs="Bookman Old Style"/>
          <w:b/>
          <w:bCs/>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Strategic objectives will address each focus thematic and enabling strategy area. HFFG will meet these strategic objectives by implementing appropriate programmes and projects. HFFG will align all its interventions to the Sustainable Development Goals and national policies. Gender responsiveness, youth development and all-inclusiveness will be cross-cutting priority areas for all the thematic areas. The following sessions list the strategic objectives under the various thematic focus and enabling strategy areas.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hd w:val="clear" w:color="auto" w:fill="E5B8B7"/>
        <w:spacing w:after="0" w:line="240" w:lineRule="auto"/>
        <w:jc w:val="both"/>
        <w:rPr>
          <w:rFonts w:ascii="Bookman Old Style" w:eastAsia="Bookman Old Style" w:hAnsi="Bookman Old Style" w:cs="Bookman Old Style"/>
          <w:b/>
          <w:bCs/>
          <w:i/>
          <w:iCs/>
        </w:rPr>
      </w:pPr>
      <w:r w:rsidRPr="00FC58B7">
        <w:rPr>
          <w:rFonts w:ascii="Bookman Old Style" w:hAnsi="Bookman Old Style"/>
          <w:b/>
          <w:i/>
        </w:rPr>
        <w:t>Thematic</w:t>
      </w:r>
      <w:r w:rsidRPr="00FC58B7">
        <w:rPr>
          <w:rFonts w:ascii="Bookman Old Style" w:hAnsi="Bookman Old Style"/>
          <w:b/>
          <w:bCs/>
          <w:i/>
          <w:iCs/>
        </w:rPr>
        <w:t>Focus Areas: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E22995" w:rsidP="00390634">
      <w:pPr>
        <w:shd w:val="clear" w:color="auto" w:fill="E5B8B7"/>
        <w:ind w:left="720"/>
        <w:jc w:val="both"/>
        <w:rPr>
          <w:rFonts w:ascii="Bookman Old Style" w:eastAsia="Bookman Old Style" w:hAnsi="Bookman Old Style" w:cs="Bookman Old Style"/>
          <w:b/>
          <w:bCs/>
          <w:i/>
          <w:iCs/>
          <w:sz w:val="22"/>
          <w:szCs w:val="22"/>
        </w:rPr>
      </w:pPr>
      <w:r>
        <w:rPr>
          <w:rFonts w:ascii="Bookman Old Style" w:hAnsi="Bookman Old Style"/>
          <w:b/>
          <w:bCs/>
          <w:sz w:val="22"/>
          <w:szCs w:val="22"/>
        </w:rPr>
        <w:t>4</w:t>
      </w:r>
      <w:r w:rsidR="00390634" w:rsidRPr="00FC58B7">
        <w:rPr>
          <w:rFonts w:ascii="Bookman Old Style" w:hAnsi="Bookman Old Style"/>
          <w:b/>
          <w:bCs/>
          <w:sz w:val="22"/>
          <w:szCs w:val="22"/>
        </w:rPr>
        <w:t xml:space="preserve">.2.1 Thematic </w:t>
      </w:r>
      <w:r w:rsidR="00390634" w:rsidRPr="00FC58B7">
        <w:rPr>
          <w:rFonts w:ascii="Bookman Old Style" w:hAnsi="Bookman Old Style"/>
          <w:b/>
          <w:bCs/>
          <w:i/>
          <w:iCs/>
          <w:sz w:val="22"/>
          <w:szCs w:val="22"/>
        </w:rPr>
        <w:t>Focus Area 1: Pr</w:t>
      </w:r>
      <w:r w:rsidR="00B31263">
        <w:rPr>
          <w:rFonts w:ascii="Bookman Old Style" w:hAnsi="Bookman Old Style"/>
          <w:b/>
          <w:bCs/>
          <w:i/>
          <w:iCs/>
          <w:sz w:val="22"/>
          <w:szCs w:val="22"/>
        </w:rPr>
        <w:t xml:space="preserve">imary </w:t>
      </w:r>
      <w:r w:rsidR="00390634" w:rsidRPr="00FC58B7">
        <w:rPr>
          <w:rFonts w:ascii="Bookman Old Style" w:hAnsi="Bookman Old Style"/>
          <w:b/>
          <w:bCs/>
          <w:i/>
          <w:iCs/>
          <w:sz w:val="22"/>
          <w:szCs w:val="22"/>
        </w:rPr>
        <w:t xml:space="preserve"> </w:t>
      </w:r>
      <w:r w:rsidR="007D4EAA">
        <w:rPr>
          <w:rFonts w:ascii="Bookman Old Style" w:hAnsi="Bookman Old Style"/>
          <w:b/>
          <w:bCs/>
          <w:i/>
          <w:iCs/>
          <w:sz w:val="22"/>
          <w:szCs w:val="22"/>
        </w:rPr>
        <w:t xml:space="preserve"> </w:t>
      </w:r>
      <w:r w:rsidR="00390634" w:rsidRPr="00FC58B7">
        <w:rPr>
          <w:rFonts w:ascii="Bookman Old Style" w:hAnsi="Bookman Old Style"/>
          <w:b/>
          <w:bCs/>
          <w:i/>
          <w:iCs/>
          <w:sz w:val="22"/>
          <w:szCs w:val="22"/>
        </w:rPr>
        <w:t>Health</w:t>
      </w:r>
      <w:r w:rsidR="00B31263">
        <w:rPr>
          <w:rFonts w:ascii="Bookman Old Style" w:hAnsi="Bookman Old Style"/>
          <w:b/>
          <w:bCs/>
          <w:i/>
          <w:iCs/>
          <w:sz w:val="22"/>
          <w:szCs w:val="22"/>
        </w:rPr>
        <w:t xml:space="preserve"> Care</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For the next 5 years</w:t>
      </w:r>
      <w:r w:rsidR="009F5C04">
        <w:rPr>
          <w:rFonts w:ascii="Bookman Old Style" w:hAnsi="Bookman Old Style"/>
        </w:rPr>
        <w:t>,</w:t>
      </w:r>
      <w:r w:rsidRPr="00FC58B7">
        <w:rPr>
          <w:rFonts w:ascii="Bookman Old Style" w:hAnsi="Bookman Old Style"/>
        </w:rPr>
        <w:t xml:space="preserve"> HFFG will focus on providing </w:t>
      </w:r>
      <w:r w:rsidR="00B31263">
        <w:rPr>
          <w:rFonts w:ascii="Bookman Old Style" w:hAnsi="Bookman Old Style"/>
        </w:rPr>
        <w:t>P</w:t>
      </w:r>
      <w:r w:rsidRPr="00FC58B7">
        <w:rPr>
          <w:rFonts w:ascii="Bookman Old Style" w:hAnsi="Bookman Old Style"/>
        </w:rPr>
        <w:t xml:space="preserve">rimary </w:t>
      </w:r>
      <w:r w:rsidR="00B31263">
        <w:rPr>
          <w:rFonts w:ascii="Bookman Old Style" w:hAnsi="Bookman Old Style"/>
        </w:rPr>
        <w:t>H</w:t>
      </w:r>
      <w:r w:rsidRPr="00FC58B7">
        <w:rPr>
          <w:rFonts w:ascii="Bookman Old Style" w:hAnsi="Bookman Old Style"/>
        </w:rPr>
        <w:t xml:space="preserve">ealth </w:t>
      </w:r>
      <w:r w:rsidR="00B31263">
        <w:rPr>
          <w:rFonts w:ascii="Bookman Old Style" w:hAnsi="Bookman Old Style"/>
        </w:rPr>
        <w:t>C</w:t>
      </w:r>
      <w:r w:rsidRPr="00FC58B7">
        <w:rPr>
          <w:rFonts w:ascii="Bookman Old Style" w:hAnsi="Bookman Old Style"/>
        </w:rPr>
        <w:t xml:space="preserve">are services </w:t>
      </w:r>
      <w:r w:rsidR="007F29BD">
        <w:rPr>
          <w:rFonts w:ascii="Bookman Old Style" w:hAnsi="Bookman Old Style"/>
        </w:rPr>
        <w:t xml:space="preserve">at all levels </w:t>
      </w:r>
      <w:r w:rsidRPr="00FC58B7">
        <w:rPr>
          <w:rFonts w:ascii="Bookman Old Style" w:hAnsi="Bookman Old Style"/>
        </w:rPr>
        <w:t>and health promotion using community mobilization and innovative, participatory</w:t>
      </w:r>
      <w:r w:rsidR="007F29BD">
        <w:rPr>
          <w:rFonts w:ascii="Bookman Old Style" w:hAnsi="Bookman Old Style"/>
        </w:rPr>
        <w:t xml:space="preserve">, Social and </w:t>
      </w:r>
      <w:r w:rsidR="007D4EAA">
        <w:rPr>
          <w:rFonts w:ascii="Bookman Old Style" w:hAnsi="Bookman Old Style"/>
        </w:rPr>
        <w:t>B</w:t>
      </w:r>
      <w:r w:rsidRPr="00FC58B7">
        <w:rPr>
          <w:rFonts w:ascii="Bookman Old Style" w:hAnsi="Bookman Old Style"/>
        </w:rPr>
        <w:t xml:space="preserve">ehaviour </w:t>
      </w:r>
      <w:r w:rsidR="007D4EAA">
        <w:rPr>
          <w:rFonts w:ascii="Bookman Old Style" w:hAnsi="Bookman Old Style"/>
        </w:rPr>
        <w:t>C</w:t>
      </w:r>
      <w:r w:rsidRPr="00FC58B7">
        <w:rPr>
          <w:rFonts w:ascii="Bookman Old Style" w:hAnsi="Bookman Old Style"/>
        </w:rPr>
        <w:t xml:space="preserve">hange  strategies that are acceptable to communities and other beneficiaries. HFFG will continue to work in all </w:t>
      </w:r>
      <w:r w:rsidR="00B31263">
        <w:rPr>
          <w:rFonts w:ascii="Bookman Old Style" w:hAnsi="Bookman Old Style"/>
        </w:rPr>
        <w:t>Primary H</w:t>
      </w:r>
      <w:r w:rsidRPr="00FC58B7">
        <w:rPr>
          <w:rFonts w:ascii="Bookman Old Style" w:hAnsi="Bookman Old Style"/>
        </w:rPr>
        <w:t xml:space="preserve">ealth </w:t>
      </w:r>
      <w:r w:rsidR="00B31263">
        <w:rPr>
          <w:rFonts w:ascii="Bookman Old Style" w:hAnsi="Bookman Old Style"/>
        </w:rPr>
        <w:t xml:space="preserve">Care </w:t>
      </w:r>
      <w:r w:rsidRPr="00FC58B7">
        <w:rPr>
          <w:rFonts w:ascii="Bookman Old Style" w:hAnsi="Bookman Old Style"/>
        </w:rPr>
        <w:t xml:space="preserve">intervention areas especially safe motherhood and family planning, </w:t>
      </w:r>
      <w:r w:rsidR="007F29BD">
        <w:rPr>
          <w:rFonts w:ascii="Bookman Old Style" w:hAnsi="Bookman Old Style"/>
        </w:rPr>
        <w:t xml:space="preserve"> </w:t>
      </w:r>
      <w:r w:rsidRPr="00FC58B7">
        <w:rPr>
          <w:rFonts w:ascii="Bookman Old Style" w:hAnsi="Bookman Old Style"/>
        </w:rPr>
        <w:t xml:space="preserve">neonatal and Child Health, including </w:t>
      </w:r>
      <w:r w:rsidR="00B31263">
        <w:rPr>
          <w:rFonts w:ascii="Bookman Old Style" w:hAnsi="Bookman Old Style"/>
        </w:rPr>
        <w:t xml:space="preserve">promotion of immunization and </w:t>
      </w:r>
      <w:r w:rsidRPr="00FC58B7">
        <w:rPr>
          <w:rFonts w:ascii="Bookman Old Style" w:hAnsi="Bookman Old Style"/>
        </w:rPr>
        <w:t>nutrition</w:t>
      </w:r>
      <w:r w:rsidR="00B31263">
        <w:rPr>
          <w:rFonts w:ascii="Bookman Old Style" w:hAnsi="Bookman Old Style"/>
        </w:rPr>
        <w:t xml:space="preserve"> for children under five and women in their fertility age group</w:t>
      </w:r>
      <w:r w:rsidRPr="00FC58B7">
        <w:rPr>
          <w:rFonts w:ascii="Bookman Old Style" w:hAnsi="Bookman Old Style"/>
        </w:rPr>
        <w:t>. Other areas of work will include HIV &amp; Tuberculosis, Malaria, Adolescent Sexual &amp; Reproductive Health, Water, sanitation and hygiene (WASH) promotion and education. HFFG will also focus on gender mainstreaming at all levels. In order to prevent duplication and ensure sustainability of programme</w:t>
      </w:r>
      <w:r w:rsidR="009F5C04">
        <w:rPr>
          <w:rFonts w:ascii="Bookman Old Style" w:hAnsi="Bookman Old Style"/>
        </w:rPr>
        <w:t>s</w:t>
      </w:r>
      <w:r w:rsidRPr="00FC58B7">
        <w:rPr>
          <w:rFonts w:ascii="Bookman Old Style" w:hAnsi="Bookman Old Style"/>
        </w:rPr>
        <w:t>, HFFG will work closely in partnership with Ghana Health Service, District Assemblies</w:t>
      </w:r>
      <w:r w:rsidR="007F29BD">
        <w:rPr>
          <w:rFonts w:ascii="Bookman Old Style" w:hAnsi="Bookman Old Style"/>
        </w:rPr>
        <w:t>,</w:t>
      </w:r>
      <w:r w:rsidRPr="00FC58B7">
        <w:rPr>
          <w:rFonts w:ascii="Bookman Old Style" w:hAnsi="Bookman Old Style"/>
        </w:rPr>
        <w:t xml:space="preserve"> other government agencies </w:t>
      </w:r>
      <w:r w:rsidR="007F29BD">
        <w:rPr>
          <w:rFonts w:ascii="Bookman Old Style" w:hAnsi="Bookman Old Style"/>
        </w:rPr>
        <w:t xml:space="preserve">and Non State Actors </w:t>
      </w:r>
      <w:r w:rsidRPr="00FC58B7">
        <w:rPr>
          <w:rFonts w:ascii="Bookman Old Style" w:hAnsi="Bookman Old Style"/>
        </w:rPr>
        <w:t xml:space="preserve">at all levels as well as with existing community structures.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The strategic objectives under this focus area are:</w:t>
      </w:r>
    </w:p>
    <w:p w:rsidR="00390634" w:rsidRPr="00FC58B7" w:rsidRDefault="00390634" w:rsidP="00390634">
      <w:pPr>
        <w:pStyle w:val="Body"/>
        <w:spacing w:after="0" w:line="240" w:lineRule="auto"/>
        <w:rPr>
          <w:rFonts w:ascii="Bookman Old Style" w:eastAsia="Bookman Old Style" w:hAnsi="Bookman Old Style" w:cs="Bookman Old Style"/>
          <w:b/>
          <w:bCs/>
          <w:color w:val="FF0000"/>
          <w:u w:color="FF0000"/>
        </w:rPr>
      </w:pPr>
    </w:p>
    <w:p w:rsidR="00390634" w:rsidRPr="00FC58B7" w:rsidRDefault="00390634" w:rsidP="00390634">
      <w:pPr>
        <w:pStyle w:val="ListParagraph"/>
        <w:numPr>
          <w:ilvl w:val="0"/>
          <w:numId w:val="10"/>
        </w:numPr>
        <w:spacing w:after="0" w:line="240" w:lineRule="auto"/>
        <w:jc w:val="both"/>
        <w:rPr>
          <w:rFonts w:ascii="Bookman Old Style" w:eastAsia="Bookman Old Style" w:hAnsi="Bookman Old Style" w:cs="Bookman Old Style"/>
        </w:rPr>
      </w:pPr>
      <w:r w:rsidRPr="00FC58B7">
        <w:rPr>
          <w:rFonts w:ascii="Bookman Old Style" w:hAnsi="Bookman Old Style"/>
        </w:rPr>
        <w:t>Provide strategic interventions in selected areas of health including HIV, SRHR, adolescent reproductive health and family planning</w:t>
      </w:r>
    </w:p>
    <w:p w:rsidR="00390634" w:rsidRPr="00D34807" w:rsidRDefault="00390634" w:rsidP="00390634">
      <w:pPr>
        <w:pStyle w:val="ListParagraph"/>
        <w:numPr>
          <w:ilvl w:val="0"/>
          <w:numId w:val="10"/>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Contribute towards efforts to ensure access to quality and affordable public health services </w:t>
      </w:r>
    </w:p>
    <w:p w:rsidR="00B31263" w:rsidRPr="00FC58B7" w:rsidRDefault="00B31263" w:rsidP="00390634">
      <w:pPr>
        <w:pStyle w:val="ListParagraph"/>
        <w:numPr>
          <w:ilvl w:val="0"/>
          <w:numId w:val="10"/>
        </w:numPr>
        <w:spacing w:after="0" w:line="240" w:lineRule="auto"/>
        <w:jc w:val="both"/>
        <w:rPr>
          <w:rFonts w:ascii="Bookman Old Style" w:eastAsia="Bookman Old Style" w:hAnsi="Bookman Old Style" w:cs="Bookman Old Style"/>
        </w:rPr>
      </w:pPr>
      <w:r>
        <w:rPr>
          <w:rFonts w:ascii="Bookman Old Style" w:hAnsi="Bookman Old Style"/>
        </w:rPr>
        <w:t xml:space="preserve">Child Survival </w:t>
      </w:r>
    </w:p>
    <w:p w:rsidR="004070E6" w:rsidRDefault="007F29BD">
      <w:pPr>
        <w:pStyle w:val="ListParagraph"/>
        <w:numPr>
          <w:ilvl w:val="0"/>
          <w:numId w:val="10"/>
        </w:numPr>
        <w:spacing w:after="0" w:line="240" w:lineRule="auto"/>
        <w:jc w:val="both"/>
        <w:rPr>
          <w:rFonts w:ascii="Bookman Old Style" w:eastAsia="Bookman Old Style" w:hAnsi="Bookman Old Style" w:cs="Bookman Old Style"/>
        </w:rPr>
      </w:pPr>
      <w:r>
        <w:rPr>
          <w:rFonts w:ascii="Bookman Old Style" w:hAnsi="Bookman Old Style"/>
        </w:rPr>
        <w:t xml:space="preserve">Health Promotion and </w:t>
      </w:r>
      <w:r w:rsidR="003D3D23">
        <w:rPr>
          <w:rFonts w:ascii="Bookman Old Style" w:hAnsi="Bookman Old Style"/>
        </w:rPr>
        <w:t xml:space="preserve">Primary </w:t>
      </w:r>
      <w:r>
        <w:rPr>
          <w:rFonts w:ascii="Bookman Old Style" w:hAnsi="Bookman Old Style"/>
        </w:rPr>
        <w:t xml:space="preserve"> health interventions using </w:t>
      </w:r>
      <w:r w:rsidR="003D3D23">
        <w:rPr>
          <w:rFonts w:ascii="Bookman Old Style" w:hAnsi="Bookman Old Style"/>
        </w:rPr>
        <w:t xml:space="preserve">Health </w:t>
      </w:r>
      <w:r>
        <w:rPr>
          <w:rFonts w:ascii="Bookman Old Style" w:hAnsi="Bookman Old Style"/>
        </w:rPr>
        <w:t>systems</w:t>
      </w:r>
      <w:r w:rsidR="003D3D23">
        <w:rPr>
          <w:rFonts w:ascii="Bookman Old Style" w:hAnsi="Bookman Old Style"/>
        </w:rPr>
        <w:t xml:space="preserve">  for positive health outcomes </w:t>
      </w:r>
      <w:r>
        <w:rPr>
          <w:rFonts w:ascii="Bookman Old Style" w:hAnsi="Bookman Old Style"/>
        </w:rPr>
        <w:t>.</w:t>
      </w:r>
    </w:p>
    <w:p w:rsidR="004070E6" w:rsidRDefault="004070E6" w:rsidP="00765B9B">
      <w:pPr>
        <w:pStyle w:val="ListParagraph"/>
        <w:spacing w:after="0" w:line="240" w:lineRule="auto"/>
        <w:jc w:val="both"/>
        <w:rPr>
          <w:rFonts w:ascii="Bookman Old Style" w:hAnsi="Bookman Old Style"/>
        </w:rPr>
      </w:pPr>
    </w:p>
    <w:p w:rsidR="00390634" w:rsidRPr="00FC58B7" w:rsidRDefault="00E22995" w:rsidP="00390634">
      <w:pPr>
        <w:shd w:val="clear" w:color="auto" w:fill="E5B8B7"/>
        <w:jc w:val="both"/>
        <w:rPr>
          <w:rFonts w:ascii="Bookman Old Style" w:eastAsia="Bookman Old Style" w:hAnsi="Bookman Old Style" w:cs="Bookman Old Style"/>
          <w:b/>
          <w:bCs/>
          <w:i/>
          <w:iCs/>
          <w:sz w:val="22"/>
          <w:szCs w:val="22"/>
        </w:rPr>
      </w:pPr>
      <w:r>
        <w:rPr>
          <w:rFonts w:ascii="Bookman Old Style" w:hAnsi="Bookman Old Style"/>
          <w:b/>
          <w:bCs/>
          <w:sz w:val="22"/>
          <w:szCs w:val="22"/>
        </w:rPr>
        <w:t>4</w:t>
      </w:r>
      <w:r w:rsidR="00390634" w:rsidRPr="00FC58B7">
        <w:rPr>
          <w:rFonts w:ascii="Bookman Old Style" w:hAnsi="Bookman Old Style"/>
          <w:b/>
          <w:bCs/>
          <w:sz w:val="22"/>
          <w:szCs w:val="22"/>
        </w:rPr>
        <w:t xml:space="preserve">.2.3 </w:t>
      </w:r>
      <w:r w:rsidR="00390634" w:rsidRPr="00FC58B7">
        <w:rPr>
          <w:rFonts w:ascii="Bookman Old Style" w:hAnsi="Bookman Old Style"/>
          <w:b/>
          <w:bCs/>
          <w:i/>
          <w:iCs/>
          <w:sz w:val="22"/>
          <w:szCs w:val="22"/>
        </w:rPr>
        <w:t>Thematic Focus Area 2: Community capacity strengthening:</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r w:rsidRPr="00FC58B7">
        <w:rPr>
          <w:rFonts w:ascii="Bookman Old Style" w:hAnsi="Bookman Old Style"/>
        </w:rPr>
        <w:t xml:space="preserve">HFFG is committed to working with all communities and stakeholders to help build healthy, progressive and prosperous communities during the next five years. The organization will work with residents, community groups and other government agencies to improve the social wellbeing of the community within a social justice, equity and responsiveness framework making it a more inclusive place to live. HFFG is committed to strengthening  community structures </w:t>
      </w:r>
      <w:r w:rsidR="003D3D23">
        <w:rPr>
          <w:rFonts w:ascii="Bookman Old Style" w:hAnsi="Bookman Old Style"/>
        </w:rPr>
        <w:t xml:space="preserve">and linkages </w:t>
      </w:r>
      <w:r w:rsidRPr="00FC58B7">
        <w:rPr>
          <w:rFonts w:ascii="Bookman Old Style" w:hAnsi="Bookman Old Style"/>
        </w:rPr>
        <w:t>and addressing the need for them to build resilience and cohesion, collectively building resources, stimulating sustainability and generating social capital within the community for building their future together. HFFG will therefore work with community leaders by building the capacity of the community members where they will feel safe</w:t>
      </w:r>
      <w:r w:rsidR="000E638F">
        <w:rPr>
          <w:rFonts w:ascii="Bookman Old Style" w:hAnsi="Bookman Old Style"/>
        </w:rPr>
        <w:t>,</w:t>
      </w:r>
      <w:r w:rsidRPr="00FC58B7">
        <w:rPr>
          <w:rFonts w:ascii="Bookman Old Style" w:hAnsi="Bookman Old Style"/>
        </w:rPr>
        <w:t xml:space="preserve"> proud and </w:t>
      </w:r>
      <w:r w:rsidR="000E638F">
        <w:rPr>
          <w:rFonts w:ascii="Bookman Old Style" w:hAnsi="Bookman Old Style"/>
        </w:rPr>
        <w:t>equipped</w:t>
      </w:r>
      <w:r w:rsidR="000E638F" w:rsidRPr="00FC58B7">
        <w:rPr>
          <w:rFonts w:ascii="Bookman Old Style" w:hAnsi="Bookman Old Style"/>
        </w:rPr>
        <w:t xml:space="preserve"> </w:t>
      </w:r>
      <w:r w:rsidRPr="00FC58B7">
        <w:rPr>
          <w:rFonts w:ascii="Bookman Old Style" w:hAnsi="Bookman Old Style"/>
        </w:rPr>
        <w:t>with adequate and accessible resources</w:t>
      </w:r>
      <w:r w:rsidR="00B31263">
        <w:rPr>
          <w:rFonts w:ascii="Bookman Old Style" w:hAnsi="Bookman Old Style"/>
        </w:rPr>
        <w:t xml:space="preserve"> to demand accountability from duty bearers</w:t>
      </w:r>
      <w:r w:rsidRPr="00FC58B7">
        <w:rPr>
          <w:rFonts w:ascii="Bookman Old Style" w:hAnsi="Bookman Old Style"/>
        </w:rPr>
        <w:t xml:space="preserve">. </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p>
    <w:p w:rsidR="00390634" w:rsidRDefault="00390634" w:rsidP="00390634">
      <w:pPr>
        <w:pStyle w:val="Body"/>
        <w:widowControl w:val="0"/>
        <w:spacing w:after="0" w:line="240" w:lineRule="auto"/>
        <w:jc w:val="both"/>
        <w:rPr>
          <w:rFonts w:ascii="Bookman Old Style" w:hAnsi="Bookman Old Style"/>
        </w:rPr>
      </w:pPr>
      <w:r w:rsidRPr="00FC58B7">
        <w:rPr>
          <w:rFonts w:ascii="Bookman Old Style" w:hAnsi="Bookman Old Style"/>
        </w:rPr>
        <w:t xml:space="preserve">The strategic objectives under this focus area are: </w:t>
      </w:r>
    </w:p>
    <w:p w:rsidR="00765B9B" w:rsidRPr="00FC58B7" w:rsidRDefault="00765B9B"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3D3D23" w:rsidP="00390634">
      <w:pPr>
        <w:pStyle w:val="ListParagraph"/>
        <w:numPr>
          <w:ilvl w:val="0"/>
          <w:numId w:val="12"/>
        </w:numPr>
        <w:spacing w:after="0" w:line="240" w:lineRule="auto"/>
        <w:jc w:val="both"/>
        <w:rPr>
          <w:rFonts w:ascii="Bookman Old Style" w:eastAsia="Bookman Old Style" w:hAnsi="Bookman Old Style" w:cs="Bookman Old Style"/>
        </w:rPr>
      </w:pPr>
      <w:r>
        <w:rPr>
          <w:rFonts w:ascii="Bookman Old Style" w:hAnsi="Bookman Old Style"/>
        </w:rPr>
        <w:t>Contribute to s</w:t>
      </w:r>
      <w:r w:rsidR="00390634" w:rsidRPr="00FC58B7">
        <w:rPr>
          <w:rFonts w:ascii="Bookman Old Style" w:hAnsi="Bookman Old Style"/>
        </w:rPr>
        <w:t>trengthen</w:t>
      </w:r>
      <w:r>
        <w:rPr>
          <w:rFonts w:ascii="Bookman Old Style" w:hAnsi="Bookman Old Style"/>
        </w:rPr>
        <w:t>ing</w:t>
      </w:r>
      <w:r w:rsidR="00390634" w:rsidRPr="00FC58B7">
        <w:rPr>
          <w:rFonts w:ascii="Bookman Old Style" w:hAnsi="Bookman Old Style"/>
        </w:rPr>
        <w:t xml:space="preserve">  </w:t>
      </w:r>
      <w:r>
        <w:rPr>
          <w:rFonts w:ascii="Bookman Old Style" w:hAnsi="Bookman Old Style"/>
        </w:rPr>
        <w:t>health systems and community linkages</w:t>
      </w:r>
      <w:r w:rsidR="007F29BD">
        <w:rPr>
          <w:rFonts w:ascii="Bookman Old Style" w:hAnsi="Bookman Old Style"/>
        </w:rPr>
        <w:t xml:space="preserve"> to achieve Universal Health Coverage</w:t>
      </w:r>
    </w:p>
    <w:p w:rsidR="00390634" w:rsidRPr="00FC58B7" w:rsidRDefault="00390634" w:rsidP="00390634">
      <w:pPr>
        <w:pStyle w:val="ListParagraph"/>
        <w:numPr>
          <w:ilvl w:val="0"/>
          <w:numId w:val="12"/>
        </w:numPr>
        <w:spacing w:after="0" w:line="240" w:lineRule="auto"/>
        <w:jc w:val="both"/>
        <w:rPr>
          <w:rFonts w:ascii="Bookman Old Style" w:eastAsia="Bookman Old Style" w:hAnsi="Bookman Old Style" w:cs="Bookman Old Style"/>
        </w:rPr>
      </w:pPr>
      <w:r w:rsidRPr="00FC58B7">
        <w:rPr>
          <w:rFonts w:ascii="Bookman Old Style" w:hAnsi="Bookman Old Style"/>
        </w:rPr>
        <w:t>Enhance community capacity structures in S</w:t>
      </w:r>
      <w:r w:rsidR="003D3D23">
        <w:rPr>
          <w:rFonts w:ascii="Bookman Old Style" w:hAnsi="Bookman Old Style"/>
        </w:rPr>
        <w:t>B</w:t>
      </w:r>
      <w:r w:rsidRPr="00FC58B7">
        <w:rPr>
          <w:rFonts w:ascii="Bookman Old Style" w:hAnsi="Bookman Old Style"/>
        </w:rPr>
        <w:t>CC strategies</w:t>
      </w:r>
    </w:p>
    <w:p w:rsidR="00390634" w:rsidRPr="00FC58B7" w:rsidRDefault="00390634" w:rsidP="00390634">
      <w:pPr>
        <w:pStyle w:val="ListParagraph"/>
        <w:numPr>
          <w:ilvl w:val="0"/>
          <w:numId w:val="12"/>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Strengthen formal education </w:t>
      </w:r>
      <w:bookmarkStart w:id="25" w:name="_GoBack"/>
      <w:bookmarkEnd w:id="25"/>
      <w:r w:rsidRPr="00FC58B7">
        <w:rPr>
          <w:rFonts w:ascii="Bookman Old Style" w:hAnsi="Bookman Old Style"/>
        </w:rPr>
        <w:t>at the basic level</w:t>
      </w:r>
    </w:p>
    <w:p w:rsidR="00390634" w:rsidRPr="007F29BD" w:rsidRDefault="00390634" w:rsidP="00390634">
      <w:pPr>
        <w:pStyle w:val="ListParagraph"/>
        <w:numPr>
          <w:ilvl w:val="0"/>
          <w:numId w:val="12"/>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Develop the capacity of community based </w:t>
      </w:r>
      <w:r w:rsidR="00B31263">
        <w:rPr>
          <w:rFonts w:ascii="Bookman Old Style" w:hAnsi="Bookman Old Style"/>
        </w:rPr>
        <w:t>org</w:t>
      </w:r>
      <w:r w:rsidR="007F29BD">
        <w:rPr>
          <w:rFonts w:ascii="Bookman Old Style" w:hAnsi="Bookman Old Style"/>
        </w:rPr>
        <w:t>a</w:t>
      </w:r>
      <w:r w:rsidR="00B31263">
        <w:rPr>
          <w:rFonts w:ascii="Bookman Old Style" w:hAnsi="Bookman Old Style"/>
        </w:rPr>
        <w:t>nisations</w:t>
      </w:r>
      <w:r w:rsidRPr="00FC58B7">
        <w:rPr>
          <w:rFonts w:ascii="Bookman Old Style" w:hAnsi="Bookman Old Style"/>
        </w:rPr>
        <w:t xml:space="preserve">  and identified community change agents</w:t>
      </w:r>
    </w:p>
    <w:p w:rsidR="007F29BD" w:rsidRPr="00FC58B7" w:rsidRDefault="007F29BD" w:rsidP="00390634">
      <w:pPr>
        <w:pStyle w:val="ListParagraph"/>
        <w:numPr>
          <w:ilvl w:val="0"/>
          <w:numId w:val="12"/>
        </w:numPr>
        <w:spacing w:after="0" w:line="240" w:lineRule="auto"/>
        <w:jc w:val="both"/>
        <w:rPr>
          <w:rFonts w:ascii="Bookman Old Style" w:eastAsia="Bookman Old Style" w:hAnsi="Bookman Old Style" w:cs="Bookman Old Style"/>
        </w:rPr>
      </w:pPr>
      <w:r>
        <w:rPr>
          <w:rFonts w:ascii="Bookman Old Style" w:hAnsi="Bookman Old Style"/>
        </w:rPr>
        <w:t>Strengthen linkages with public and private health systems</w:t>
      </w:r>
    </w:p>
    <w:p w:rsidR="00390634" w:rsidRPr="00FC58B7" w:rsidRDefault="00390634"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E22995" w:rsidP="00390634">
      <w:pPr>
        <w:shd w:val="clear" w:color="auto" w:fill="E5B8B7"/>
        <w:jc w:val="both"/>
        <w:rPr>
          <w:rFonts w:ascii="Bookman Old Style" w:eastAsia="Bookman Old Style" w:hAnsi="Bookman Old Style" w:cs="Bookman Old Style"/>
          <w:sz w:val="22"/>
          <w:szCs w:val="22"/>
        </w:rPr>
      </w:pPr>
      <w:r>
        <w:rPr>
          <w:rFonts w:ascii="Bookman Old Style" w:hAnsi="Bookman Old Style"/>
          <w:b/>
          <w:bCs/>
          <w:sz w:val="22"/>
          <w:szCs w:val="22"/>
        </w:rPr>
        <w:t>4</w:t>
      </w:r>
      <w:r w:rsidR="00390634" w:rsidRPr="00FC58B7">
        <w:rPr>
          <w:rFonts w:ascii="Bookman Old Style" w:hAnsi="Bookman Old Style"/>
          <w:b/>
          <w:bCs/>
          <w:sz w:val="22"/>
          <w:szCs w:val="22"/>
        </w:rPr>
        <w:t xml:space="preserve">.2.4 </w:t>
      </w:r>
      <w:r w:rsidR="00390634" w:rsidRPr="00FC58B7">
        <w:rPr>
          <w:rFonts w:ascii="Bookman Old Style" w:hAnsi="Bookman Old Style"/>
          <w:b/>
          <w:i/>
          <w:sz w:val="22"/>
          <w:szCs w:val="22"/>
        </w:rPr>
        <w:t xml:space="preserve">Thematic </w:t>
      </w:r>
      <w:r w:rsidR="00390634" w:rsidRPr="00FC58B7">
        <w:rPr>
          <w:rFonts w:ascii="Bookman Old Style" w:hAnsi="Bookman Old Style"/>
          <w:b/>
          <w:bCs/>
          <w:i/>
          <w:iCs/>
          <w:sz w:val="22"/>
          <w:szCs w:val="22"/>
        </w:rPr>
        <w:t>Focus Area 3:  Economic Empowerment and Sustainable Livelihoods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160" w:line="259" w:lineRule="auto"/>
        <w:jc w:val="both"/>
        <w:rPr>
          <w:rFonts w:ascii="Bookman Old Style" w:eastAsia="Bookman Old Style" w:hAnsi="Bookman Old Style" w:cs="Bookman Old Style"/>
        </w:rPr>
      </w:pPr>
      <w:r w:rsidRPr="00FC58B7">
        <w:rPr>
          <w:rFonts w:ascii="Bookman Old Style" w:hAnsi="Bookman Old Style"/>
          <w:shd w:val="clear" w:color="auto" w:fill="FFFFFF"/>
        </w:rPr>
        <w:t>Women and young girls face unprecedented challenges to their livelihoods and identities. A key way for them to escape and stay out of poverty is to establish sustainable livelihoods for them. HFFG will continue to work to enhance economic opportunities for women and girls through development of knowledge and skills, as well as linking them to business development support services. These will include efforts towards improved confidence and self-esteem. HFFG will f</w:t>
      </w:r>
      <w:r w:rsidRPr="00FC58B7">
        <w:rPr>
          <w:rFonts w:ascii="Bookman Old Style" w:hAnsi="Bookman Old Style"/>
        </w:rPr>
        <w:t>ocus on working with</w:t>
      </w:r>
      <w:r w:rsidR="00036C99">
        <w:rPr>
          <w:rFonts w:ascii="Bookman Old Style" w:hAnsi="Bookman Old Style"/>
        </w:rPr>
        <w:t xml:space="preserve"> women </w:t>
      </w:r>
      <w:r w:rsidR="000E638F">
        <w:rPr>
          <w:rFonts w:ascii="Bookman Old Style" w:hAnsi="Bookman Old Style"/>
        </w:rPr>
        <w:t xml:space="preserve">groups </w:t>
      </w:r>
      <w:r w:rsidR="00036C99">
        <w:rPr>
          <w:rFonts w:ascii="Bookman Old Style" w:hAnsi="Bookman Old Style"/>
        </w:rPr>
        <w:t>in their reproductive age, women</w:t>
      </w:r>
      <w:r w:rsidR="007F29BD">
        <w:rPr>
          <w:rFonts w:ascii="Bookman Old Style" w:hAnsi="Bookman Old Style"/>
        </w:rPr>
        <w:t xml:space="preserve"> and boys </w:t>
      </w:r>
      <w:r w:rsidR="00036C99">
        <w:rPr>
          <w:rFonts w:ascii="Bookman Old Style" w:hAnsi="Bookman Old Style"/>
        </w:rPr>
        <w:t>with disability,</w:t>
      </w:r>
      <w:r w:rsidRPr="00FC58B7">
        <w:rPr>
          <w:rFonts w:ascii="Bookman Old Style" w:hAnsi="Bookman Old Style"/>
        </w:rPr>
        <w:t xml:space="preserve"> and women working in </w:t>
      </w:r>
      <w:r w:rsidR="007F29BD">
        <w:rPr>
          <w:rFonts w:ascii="Bookman Old Style" w:hAnsi="Bookman Old Style"/>
        </w:rPr>
        <w:t xml:space="preserve">male dominated areas such as </w:t>
      </w:r>
      <w:r w:rsidRPr="00FC58B7">
        <w:rPr>
          <w:rFonts w:ascii="Bookman Old Style" w:hAnsi="Bookman Old Style"/>
        </w:rPr>
        <w:t xml:space="preserve">mining areas to provide opportunities for alternative livelihoods. </w:t>
      </w:r>
    </w:p>
    <w:p w:rsidR="00390634" w:rsidRDefault="00390634" w:rsidP="00390634">
      <w:pPr>
        <w:pStyle w:val="Body"/>
        <w:widowControl w:val="0"/>
        <w:spacing w:after="0" w:line="240" w:lineRule="auto"/>
        <w:jc w:val="both"/>
        <w:rPr>
          <w:rFonts w:ascii="Bookman Old Style" w:hAnsi="Bookman Old Style"/>
        </w:rPr>
      </w:pPr>
      <w:r w:rsidRPr="00FC58B7">
        <w:rPr>
          <w:rFonts w:ascii="Bookman Old Style" w:hAnsi="Bookman Old Style"/>
        </w:rPr>
        <w:t xml:space="preserve">The strategic objectives under this focus area are: </w:t>
      </w:r>
    </w:p>
    <w:p w:rsidR="00E22995" w:rsidRPr="00FC58B7" w:rsidRDefault="00E22995" w:rsidP="00390634">
      <w:pPr>
        <w:pStyle w:val="Body"/>
        <w:widowControl w:val="0"/>
        <w:spacing w:after="0" w:line="240" w:lineRule="auto"/>
        <w:jc w:val="both"/>
        <w:rPr>
          <w:rFonts w:ascii="Bookman Old Style" w:eastAsia="Bookman Old Style" w:hAnsi="Bookman Old Style" w:cs="Bookman Old Style"/>
        </w:rPr>
      </w:pPr>
    </w:p>
    <w:p w:rsidR="00390634" w:rsidRPr="00FC58B7" w:rsidRDefault="00390634" w:rsidP="00390634">
      <w:pPr>
        <w:pStyle w:val="ListParagraph"/>
        <w:numPr>
          <w:ilvl w:val="0"/>
          <w:numId w:val="14"/>
        </w:numPr>
        <w:spacing w:after="160" w:line="259" w:lineRule="auto"/>
        <w:jc w:val="both"/>
        <w:rPr>
          <w:rFonts w:ascii="Bookman Old Style" w:eastAsia="Bookman Old Style" w:hAnsi="Bookman Old Style" w:cs="Bookman Old Style"/>
        </w:rPr>
      </w:pPr>
      <w:r w:rsidRPr="00FC58B7">
        <w:rPr>
          <w:rFonts w:ascii="Bookman Old Style" w:hAnsi="Bookman Old Style"/>
        </w:rPr>
        <w:t>Training and provision of micro-finance for women using the VSLA model</w:t>
      </w:r>
    </w:p>
    <w:p w:rsidR="00390634" w:rsidRPr="00FC58B7" w:rsidRDefault="00390634" w:rsidP="00390634">
      <w:pPr>
        <w:pStyle w:val="ListParagraph"/>
        <w:numPr>
          <w:ilvl w:val="0"/>
          <w:numId w:val="14"/>
        </w:numPr>
        <w:spacing w:after="160" w:line="259" w:lineRule="auto"/>
        <w:jc w:val="both"/>
        <w:rPr>
          <w:rFonts w:ascii="Bookman Old Style" w:eastAsia="Bookman Old Style" w:hAnsi="Bookman Old Style" w:cs="Bookman Old Style"/>
        </w:rPr>
      </w:pPr>
      <w:r w:rsidRPr="00FC58B7">
        <w:rPr>
          <w:rFonts w:ascii="Bookman Old Style" w:hAnsi="Bookman Old Style"/>
        </w:rPr>
        <w:t>Improving access to land for women and young girls</w:t>
      </w:r>
    </w:p>
    <w:p w:rsidR="00390634" w:rsidRPr="00FC58B7" w:rsidRDefault="00390634" w:rsidP="00390634">
      <w:pPr>
        <w:pStyle w:val="ListParagraph"/>
        <w:numPr>
          <w:ilvl w:val="0"/>
          <w:numId w:val="14"/>
        </w:numPr>
        <w:spacing w:after="160" w:line="259" w:lineRule="auto"/>
        <w:jc w:val="both"/>
        <w:rPr>
          <w:rFonts w:ascii="Bookman Old Style" w:eastAsia="Bookman Old Style" w:hAnsi="Bookman Old Style" w:cs="Bookman Old Style"/>
        </w:rPr>
      </w:pPr>
      <w:r w:rsidRPr="00FC58B7">
        <w:rPr>
          <w:rFonts w:ascii="Bookman Old Style" w:hAnsi="Bookman Old Style"/>
        </w:rPr>
        <w:t xml:space="preserve">Income generation skills training and start-up support for women and girls </w:t>
      </w:r>
    </w:p>
    <w:p w:rsidR="00390634" w:rsidRPr="00FC58B7" w:rsidRDefault="00390634" w:rsidP="00390634">
      <w:pPr>
        <w:pStyle w:val="ListParagraph"/>
        <w:numPr>
          <w:ilvl w:val="0"/>
          <w:numId w:val="14"/>
        </w:numPr>
        <w:spacing w:after="160" w:line="259" w:lineRule="auto"/>
        <w:jc w:val="both"/>
        <w:rPr>
          <w:rFonts w:ascii="Bookman Old Style" w:eastAsia="Bookman Old Style" w:hAnsi="Bookman Old Style" w:cs="Bookman Old Style"/>
        </w:rPr>
      </w:pPr>
      <w:r w:rsidRPr="00FC58B7">
        <w:rPr>
          <w:rFonts w:ascii="Bookman Old Style" w:hAnsi="Bookman Old Style"/>
        </w:rPr>
        <w:t xml:space="preserve">Provision of business </w:t>
      </w:r>
      <w:r w:rsidR="007F29BD">
        <w:rPr>
          <w:rFonts w:ascii="Bookman Old Style" w:hAnsi="Bookman Old Style"/>
        </w:rPr>
        <w:t xml:space="preserve">leadership </w:t>
      </w:r>
      <w:r w:rsidRPr="00FC58B7">
        <w:rPr>
          <w:rFonts w:ascii="Bookman Old Style" w:hAnsi="Bookman Old Style"/>
        </w:rPr>
        <w:t>and financial management training</w:t>
      </w:r>
      <w:r w:rsidR="007F29BD">
        <w:rPr>
          <w:rFonts w:ascii="Bookman Old Style" w:hAnsi="Bookman Old Style"/>
        </w:rPr>
        <w:t>s</w:t>
      </w:r>
    </w:p>
    <w:p w:rsidR="00390634" w:rsidRPr="00FC58B7" w:rsidRDefault="00390634" w:rsidP="00390634">
      <w:pPr>
        <w:pStyle w:val="ListParagraph"/>
        <w:spacing w:after="160" w:line="259" w:lineRule="auto"/>
        <w:jc w:val="both"/>
        <w:rPr>
          <w:rFonts w:ascii="Bookman Old Style" w:eastAsia="Bookman Old Style" w:hAnsi="Bookman Old Style" w:cs="Bookman Old Style"/>
        </w:rPr>
      </w:pPr>
    </w:p>
    <w:p w:rsidR="00390634" w:rsidRPr="00FC58B7" w:rsidRDefault="00390634" w:rsidP="00390634">
      <w:pPr>
        <w:pStyle w:val="ListParagraph"/>
        <w:shd w:val="clear" w:color="auto" w:fill="E5B8B7"/>
        <w:spacing w:after="0" w:line="240" w:lineRule="auto"/>
        <w:jc w:val="both"/>
        <w:rPr>
          <w:rFonts w:ascii="Bookman Old Style" w:eastAsia="Bookman Old Style" w:hAnsi="Bookman Old Style" w:cs="Bookman Old Style"/>
          <w:b/>
          <w:bCs/>
          <w:i/>
          <w:iCs/>
        </w:rPr>
      </w:pPr>
      <w:r w:rsidRPr="00FC58B7">
        <w:rPr>
          <w:rFonts w:ascii="Bookman Old Style" w:hAnsi="Bookman Old Style"/>
          <w:b/>
          <w:bCs/>
          <w:i/>
          <w:iCs/>
        </w:rPr>
        <w:t>Enabling Strategy Areas: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E22995" w:rsidP="00390634">
      <w:pPr>
        <w:shd w:val="clear" w:color="auto" w:fill="E5B8B7"/>
        <w:rPr>
          <w:rFonts w:ascii="Bookman Old Style" w:eastAsia="Bookman Old Style" w:hAnsi="Bookman Old Style" w:cs="Bookman Old Style"/>
          <w:b/>
          <w:bCs/>
          <w:i/>
          <w:iCs/>
          <w:sz w:val="22"/>
          <w:szCs w:val="22"/>
        </w:rPr>
      </w:pPr>
      <w:r>
        <w:rPr>
          <w:rFonts w:ascii="Bookman Old Style" w:hAnsi="Bookman Old Style"/>
          <w:b/>
          <w:bCs/>
          <w:i/>
          <w:iCs/>
          <w:sz w:val="22"/>
          <w:szCs w:val="22"/>
        </w:rPr>
        <w:t>4</w:t>
      </w:r>
      <w:r w:rsidR="00390634" w:rsidRPr="00FC58B7">
        <w:rPr>
          <w:rFonts w:ascii="Bookman Old Style" w:hAnsi="Bookman Old Style"/>
          <w:b/>
          <w:bCs/>
          <w:i/>
          <w:iCs/>
          <w:sz w:val="22"/>
          <w:szCs w:val="22"/>
        </w:rPr>
        <w:t>.2.5 Enabling strategy area 1: Advocacy</w:t>
      </w:r>
      <w:r w:rsidR="007F29BD">
        <w:rPr>
          <w:rFonts w:ascii="Bookman Old Style" w:hAnsi="Bookman Old Style"/>
          <w:b/>
          <w:bCs/>
          <w:i/>
          <w:iCs/>
          <w:sz w:val="22"/>
          <w:szCs w:val="22"/>
        </w:rPr>
        <w:t>, Social Accountability, monitoring</w:t>
      </w:r>
      <w:r w:rsidR="00390634" w:rsidRPr="00FC58B7">
        <w:rPr>
          <w:rFonts w:ascii="Bookman Old Style" w:hAnsi="Bookman Old Style"/>
          <w:b/>
          <w:bCs/>
          <w:i/>
          <w:iCs/>
          <w:sz w:val="22"/>
          <w:szCs w:val="22"/>
        </w:rPr>
        <w:t xml:space="preserve"> and Partnership support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There is opportunity for tracking the various regional and global development goals and targets as well as developing programme interventions in these areas within HFFG operational communities. Specifically, the Global level 2030 Agenda, the SDGs (goals </w:t>
      </w:r>
      <w:r w:rsidR="00765B9B">
        <w:rPr>
          <w:rFonts w:ascii="Bookman Old Style" w:hAnsi="Bookman Old Style"/>
        </w:rPr>
        <w:t>1</w:t>
      </w:r>
      <w:r w:rsidR="00036C99">
        <w:rPr>
          <w:rFonts w:ascii="Bookman Old Style" w:hAnsi="Bookman Old Style"/>
        </w:rPr>
        <w:t>,</w:t>
      </w:r>
      <w:r w:rsidR="00765B9B">
        <w:rPr>
          <w:rFonts w:ascii="Bookman Old Style" w:hAnsi="Bookman Old Style"/>
        </w:rPr>
        <w:t xml:space="preserve"> </w:t>
      </w:r>
      <w:r w:rsidRPr="00FC58B7">
        <w:rPr>
          <w:rFonts w:ascii="Bookman Old Style" w:hAnsi="Bookman Old Style"/>
        </w:rPr>
        <w:t xml:space="preserve">3, 5 and 6), and Agenda 2063 of the Africa Union, ICPD, Maputo Plan of Action, Financing for Development etc. HFFG would engage on these issues at two levels – firstly, at the national/community level where HFFG would </w:t>
      </w:r>
      <w:r w:rsidR="007F29BD">
        <w:rPr>
          <w:rFonts w:ascii="Bookman Old Style" w:hAnsi="Bookman Old Style"/>
        </w:rPr>
        <w:t>build capacity of community structures in social accountability and monitoring</w:t>
      </w:r>
      <w:r w:rsidR="000E638F">
        <w:rPr>
          <w:rFonts w:ascii="Bookman Old Style" w:hAnsi="Bookman Old Style"/>
        </w:rPr>
        <w:t>;</w:t>
      </w:r>
      <w:r w:rsidR="007F29BD">
        <w:rPr>
          <w:rFonts w:ascii="Bookman Old Style" w:hAnsi="Bookman Old Style"/>
        </w:rPr>
        <w:t xml:space="preserve"> </w:t>
      </w:r>
      <w:r w:rsidRPr="00FC58B7">
        <w:rPr>
          <w:rFonts w:ascii="Bookman Old Style" w:hAnsi="Bookman Old Style"/>
        </w:rPr>
        <w:t>advocate for the capacity of partners and constituents in-country to be built on the implications of these Agreements on everyday programming and activities as well as advocate for the development of appropriate programmes that respond to meet the required targets. Secondly, at the regional and international level</w:t>
      </w:r>
      <w:r w:rsidR="007F29BD">
        <w:rPr>
          <w:rFonts w:ascii="Bookman Old Style" w:hAnsi="Bookman Old Style"/>
        </w:rPr>
        <w:t>s</w:t>
      </w:r>
      <w:r w:rsidR="000E638F">
        <w:rPr>
          <w:rFonts w:ascii="Bookman Old Style" w:hAnsi="Bookman Old Style"/>
        </w:rPr>
        <w:t>,</w:t>
      </w:r>
      <w:r w:rsidRPr="00FC58B7">
        <w:rPr>
          <w:rFonts w:ascii="Bookman Old Style" w:hAnsi="Bookman Old Style"/>
        </w:rPr>
        <w:t xml:space="preserve"> HFFG would lead the advocacy efforts to ensure that African governments continue to provide the necessary favorable environments, regional and global policy frameworks from which CSO’s can draw programme responses. All these opportunities will be harnessed by HFFG to ensure effective programme implementation and to develop new programme interventions.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The strategic objectives under this enabling strategy area are: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A"/>
        <w:numPr>
          <w:ilvl w:val="0"/>
          <w:numId w:val="16"/>
        </w:numPr>
        <w:jc w:val="both"/>
        <w:rPr>
          <w:rFonts w:ascii="Bookman Old Style" w:eastAsia="Bookman Old Style" w:hAnsi="Bookman Old Style" w:cs="Bookman Old Style"/>
        </w:rPr>
      </w:pPr>
      <w:r w:rsidRPr="00FC58B7">
        <w:rPr>
          <w:rFonts w:ascii="Bookman Old Style" w:hAnsi="Bookman Old Style"/>
        </w:rPr>
        <w:t xml:space="preserve">Support the development and implementation of a national advocacy framework/agenda that seeks to promote key regional and global development (SDG) goals and targets. </w:t>
      </w:r>
    </w:p>
    <w:p w:rsidR="00390634" w:rsidRPr="00FC58B7" w:rsidRDefault="00390634" w:rsidP="00390634">
      <w:pPr>
        <w:pStyle w:val="ListParagraph"/>
        <w:numPr>
          <w:ilvl w:val="0"/>
          <w:numId w:val="16"/>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Establish effective partnership mechanisms with government institutions to lobby and advocate for policy change, enforcements and budgetary allocations </w:t>
      </w:r>
    </w:p>
    <w:p w:rsidR="00390634" w:rsidRPr="00FC58B7" w:rsidRDefault="00390634" w:rsidP="00390634">
      <w:pPr>
        <w:pStyle w:val="ListParagraph"/>
        <w:numPr>
          <w:ilvl w:val="0"/>
          <w:numId w:val="16"/>
        </w:numPr>
        <w:rPr>
          <w:rFonts w:ascii="Bookman Old Style" w:eastAsia="Bookman Old Style" w:hAnsi="Bookman Old Style" w:cs="Bookman Old Style"/>
        </w:rPr>
      </w:pPr>
      <w:r w:rsidRPr="00FC58B7">
        <w:rPr>
          <w:rFonts w:ascii="Bookman Old Style" w:hAnsi="Bookman Old Style"/>
        </w:rPr>
        <w:t>Develop partnership with CSOs and community structures in the effective implementation of programmes</w:t>
      </w:r>
    </w:p>
    <w:p w:rsidR="00390634" w:rsidRPr="00FC58B7" w:rsidRDefault="00390634" w:rsidP="00390634">
      <w:pPr>
        <w:pStyle w:val="ListParagraph"/>
        <w:numPr>
          <w:ilvl w:val="0"/>
          <w:numId w:val="16"/>
        </w:numPr>
        <w:spacing w:after="0" w:line="240" w:lineRule="auto"/>
        <w:rPr>
          <w:rFonts w:ascii="Bookman Old Style" w:eastAsia="Bookman Old Style" w:hAnsi="Bookman Old Style" w:cs="Bookman Old Style"/>
        </w:rPr>
      </w:pPr>
      <w:r w:rsidRPr="00FC58B7">
        <w:rPr>
          <w:rFonts w:ascii="Bookman Old Style" w:hAnsi="Bookman Old Style"/>
        </w:rPr>
        <w:t>Strengthen Partnership and Collaboration with government agencies, research institutions,</w:t>
      </w:r>
      <w:r w:rsidR="00036C99">
        <w:rPr>
          <w:rFonts w:ascii="Bookman Old Style" w:hAnsi="Bookman Old Style"/>
        </w:rPr>
        <w:t xml:space="preserve"> Academia, </w:t>
      </w:r>
      <w:r w:rsidRPr="00FC58B7">
        <w:rPr>
          <w:rFonts w:ascii="Bookman Old Style" w:hAnsi="Bookman Old Style"/>
        </w:rPr>
        <w:t xml:space="preserve"> CSOs and the communities to respond adequately to</w:t>
      </w:r>
      <w:r w:rsidR="00036C99">
        <w:rPr>
          <w:rFonts w:ascii="Bookman Old Style" w:hAnsi="Bookman Old Style"/>
        </w:rPr>
        <w:t xml:space="preserve"> Child Health,</w:t>
      </w:r>
      <w:r w:rsidRPr="00FC58B7">
        <w:rPr>
          <w:rFonts w:ascii="Bookman Old Style" w:hAnsi="Bookman Old Style"/>
        </w:rPr>
        <w:t xml:space="preserve"> HIV, TB, Malaria, Ebola,</w:t>
      </w:r>
      <w:r w:rsidR="00765B9B">
        <w:rPr>
          <w:rFonts w:ascii="Bookman Old Style" w:hAnsi="Bookman Old Style"/>
        </w:rPr>
        <w:t xml:space="preserve"> </w:t>
      </w:r>
      <w:r w:rsidRPr="00FC58B7">
        <w:rPr>
          <w:rFonts w:ascii="Bookman Old Style" w:hAnsi="Bookman Old Style"/>
        </w:rPr>
        <w:t>Zika and other public health issues</w:t>
      </w:r>
    </w:p>
    <w:p w:rsidR="00390634" w:rsidRPr="00FC58B7" w:rsidRDefault="00390634" w:rsidP="00390634">
      <w:pPr>
        <w:rPr>
          <w:rFonts w:ascii="Bookman Old Style" w:eastAsia="Bookman Old Style" w:hAnsi="Bookman Old Style" w:cs="Bookman Old Style"/>
          <w:sz w:val="22"/>
          <w:szCs w:val="22"/>
        </w:rPr>
      </w:pPr>
    </w:p>
    <w:p w:rsidR="00390634" w:rsidRPr="00D34807" w:rsidRDefault="00390634" w:rsidP="00D34807">
      <w:pPr>
        <w:rPr>
          <w:rFonts w:ascii="Bookman Old Style" w:eastAsia="Bookman Old Style" w:hAnsi="Bookman Old Style" w:cs="Bookman Old Style"/>
        </w:rPr>
      </w:pPr>
    </w:p>
    <w:p w:rsidR="00390634" w:rsidRPr="00D34807" w:rsidRDefault="00E22995" w:rsidP="00D34807">
      <w:pPr>
        <w:shd w:val="clear" w:color="auto" w:fill="E5B8B7"/>
        <w:rPr>
          <w:rFonts w:ascii="Bookman Old Style" w:eastAsia="Bookman Old Style" w:hAnsi="Bookman Old Style" w:cs="Bookman Old Style"/>
          <w:b/>
          <w:bCs/>
          <w:i/>
          <w:iCs/>
        </w:rPr>
      </w:pPr>
      <w:r>
        <w:rPr>
          <w:rFonts w:ascii="Bookman Old Style" w:hAnsi="Bookman Old Style"/>
          <w:b/>
          <w:bCs/>
          <w:i/>
          <w:iCs/>
        </w:rPr>
        <w:t>4.2.6</w:t>
      </w:r>
      <w:r>
        <w:rPr>
          <w:rFonts w:ascii="Bookman Old Style" w:hAnsi="Bookman Old Style"/>
          <w:b/>
          <w:bCs/>
          <w:i/>
          <w:iCs/>
        </w:rPr>
        <w:tab/>
      </w:r>
      <w:r w:rsidR="00390634" w:rsidRPr="00D34807">
        <w:rPr>
          <w:rFonts w:ascii="Bookman Old Style" w:hAnsi="Bookman Old Style"/>
          <w:b/>
          <w:bCs/>
          <w:i/>
          <w:iCs/>
        </w:rPr>
        <w:t xml:space="preserve">Enabling strategy area 2: Governance and Organizational capacity </w:t>
      </w:r>
      <w:r w:rsidR="00765B9B" w:rsidRPr="00D34807">
        <w:rPr>
          <w:rFonts w:ascii="Bookman Old Style" w:hAnsi="Bookman Old Style"/>
          <w:b/>
          <w:bCs/>
          <w:i/>
          <w:iCs/>
        </w:rPr>
        <w:t>strengthening</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HFFG Board of Directors will be trained to support resource mobilization, advocacy and implementation of this strategic plan. The Board of Directors will also operationalize board level committees system to support specific operational areas of HFFG. In addition, HFFG’s Policies and guidelines will also be periodically reviewed based on the strategic information generated every </w:t>
      </w:r>
      <w:r w:rsidR="001E4EC7">
        <w:rPr>
          <w:rFonts w:ascii="Bookman Old Style" w:hAnsi="Bookman Old Style"/>
        </w:rPr>
        <w:t>2</w:t>
      </w:r>
      <w:r w:rsidRPr="00FC58B7">
        <w:rPr>
          <w:rFonts w:ascii="Bookman Old Style" w:hAnsi="Bookman Old Style"/>
        </w:rPr>
        <w:t xml:space="preserve"> years. HFFG will strengthen its coordinating framework to ensure that programme interventions are timely, effective and efficient. Staff shall have clear targets for which they are accountable. </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A1250C" w:rsidP="00390634">
      <w:pPr>
        <w:pStyle w:val="Body"/>
        <w:spacing w:after="0" w:line="240" w:lineRule="auto"/>
        <w:jc w:val="both"/>
        <w:rPr>
          <w:rFonts w:ascii="Bookman Old Style" w:eastAsia="Bookman Old Style" w:hAnsi="Bookman Old Style" w:cs="Bookman Old Style"/>
        </w:rPr>
      </w:pPr>
      <w:r>
        <w:rPr>
          <w:rFonts w:ascii="Bookman Old Style" w:hAnsi="Bookman Old Style"/>
        </w:rPr>
        <w:t>N</w:t>
      </w:r>
      <w:r w:rsidR="00390634" w:rsidRPr="00FC58B7">
        <w:rPr>
          <w:rFonts w:ascii="Bookman Old Style" w:hAnsi="Bookman Old Style"/>
        </w:rPr>
        <w:t xml:space="preserve">ew technologies will be harnessed to create more efficient and effective work processes e.g. focusing on social </w:t>
      </w:r>
      <w:r w:rsidR="001E4EC7">
        <w:rPr>
          <w:rFonts w:ascii="Bookman Old Style" w:hAnsi="Bookman Old Style"/>
        </w:rPr>
        <w:t xml:space="preserve">and digital </w:t>
      </w:r>
      <w:r w:rsidR="00390634" w:rsidRPr="00FC58B7">
        <w:rPr>
          <w:rFonts w:ascii="Bookman Old Style" w:hAnsi="Bookman Old Style"/>
        </w:rPr>
        <w:t>media as a useful tool for communication</w:t>
      </w:r>
      <w:r w:rsidR="001E4EC7">
        <w:rPr>
          <w:rFonts w:ascii="Bookman Old Style" w:hAnsi="Bookman Old Style"/>
        </w:rPr>
        <w:t>, social accountability monitoring</w:t>
      </w:r>
      <w:r w:rsidR="00390634" w:rsidRPr="00FC58B7">
        <w:rPr>
          <w:rFonts w:ascii="Bookman Old Style" w:hAnsi="Bookman Old Style"/>
        </w:rPr>
        <w:t xml:space="preserve"> and advocacy. A system for monitoring and assessing performance shall also be put in place to ensure compliance to policy directives.</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Default="00390634" w:rsidP="00390634">
      <w:pPr>
        <w:pStyle w:val="Body"/>
        <w:spacing w:after="0" w:line="240" w:lineRule="auto"/>
        <w:jc w:val="both"/>
        <w:rPr>
          <w:rFonts w:ascii="Bookman Old Style" w:hAnsi="Bookman Old Style"/>
        </w:rPr>
      </w:pPr>
      <w:r w:rsidRPr="00FC58B7">
        <w:rPr>
          <w:rFonts w:ascii="Bookman Old Style" w:hAnsi="Bookman Old Style"/>
        </w:rPr>
        <w:t xml:space="preserve">The strategic objectives under this enabling strategy area are: </w:t>
      </w:r>
    </w:p>
    <w:p w:rsidR="00E22995" w:rsidRPr="00FC58B7" w:rsidRDefault="00E22995"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ListParagraph"/>
        <w:numPr>
          <w:ilvl w:val="0"/>
          <w:numId w:val="18"/>
        </w:numPr>
        <w:spacing w:after="0" w:line="240" w:lineRule="auto"/>
        <w:rPr>
          <w:rFonts w:ascii="Bookman Old Style" w:eastAsia="Bookman Old Style" w:hAnsi="Bookman Old Style" w:cs="Bookman Old Style"/>
        </w:rPr>
      </w:pPr>
      <w:r w:rsidRPr="00FC58B7">
        <w:rPr>
          <w:rFonts w:ascii="Bookman Old Style" w:hAnsi="Bookman Old Style"/>
        </w:rPr>
        <w:t>Strengthen the governance system – Board and management</w:t>
      </w:r>
    </w:p>
    <w:p w:rsidR="00390634" w:rsidRPr="00FC58B7" w:rsidRDefault="00390634" w:rsidP="00390634">
      <w:pPr>
        <w:pStyle w:val="ListParagraph"/>
        <w:numPr>
          <w:ilvl w:val="0"/>
          <w:numId w:val="18"/>
        </w:numPr>
        <w:spacing w:after="0" w:line="240" w:lineRule="auto"/>
        <w:rPr>
          <w:rFonts w:ascii="Bookman Old Style" w:eastAsia="Bookman Old Style" w:hAnsi="Bookman Old Style" w:cs="Bookman Old Style"/>
        </w:rPr>
      </w:pPr>
      <w:r w:rsidRPr="00FC58B7">
        <w:rPr>
          <w:rFonts w:ascii="Bookman Old Style" w:hAnsi="Bookman Old Style"/>
        </w:rPr>
        <w:t>Strengthen the capacity of staff at all levels especially staff who are coordinating, managing and implementing projects</w:t>
      </w:r>
    </w:p>
    <w:p w:rsidR="00390634" w:rsidRPr="00FC58B7" w:rsidRDefault="00390634" w:rsidP="00390634">
      <w:pPr>
        <w:pStyle w:val="ListParagraph"/>
        <w:numPr>
          <w:ilvl w:val="0"/>
          <w:numId w:val="18"/>
        </w:numPr>
        <w:spacing w:after="0" w:line="240" w:lineRule="auto"/>
        <w:rPr>
          <w:rFonts w:ascii="Bookman Old Style" w:eastAsia="Bookman Old Style" w:hAnsi="Bookman Old Style" w:cs="Bookman Old Style"/>
        </w:rPr>
      </w:pPr>
      <w:r w:rsidRPr="00FC58B7">
        <w:rPr>
          <w:rFonts w:ascii="Bookman Old Style" w:hAnsi="Bookman Old Style"/>
        </w:rPr>
        <w:t>Strengthen internal structures and work processes including management system and Human Resources Management</w:t>
      </w:r>
    </w:p>
    <w:p w:rsidR="00390634" w:rsidRPr="00FC58B7" w:rsidRDefault="00390634" w:rsidP="00390634">
      <w:pPr>
        <w:pStyle w:val="ListParagraph"/>
        <w:numPr>
          <w:ilvl w:val="0"/>
          <w:numId w:val="18"/>
        </w:numPr>
        <w:spacing w:after="0" w:line="240" w:lineRule="auto"/>
        <w:rPr>
          <w:rFonts w:ascii="Bookman Old Style" w:eastAsia="Bookman Old Style" w:hAnsi="Bookman Old Style" w:cs="Bookman Old Style"/>
        </w:rPr>
      </w:pPr>
      <w:r w:rsidRPr="00FC58B7">
        <w:rPr>
          <w:rFonts w:ascii="Bookman Old Style" w:hAnsi="Bookman Old Style"/>
        </w:rPr>
        <w:t xml:space="preserve">Establish a Business Continuity </w:t>
      </w:r>
      <w:r w:rsidR="001E4EC7">
        <w:rPr>
          <w:rFonts w:ascii="Bookman Old Style" w:hAnsi="Bookman Old Style"/>
        </w:rPr>
        <w:t xml:space="preserve">and </w:t>
      </w:r>
      <w:r w:rsidRPr="00FC58B7">
        <w:rPr>
          <w:rFonts w:ascii="Bookman Old Style" w:hAnsi="Bookman Old Style"/>
        </w:rPr>
        <w:t xml:space="preserve">Succession </w:t>
      </w:r>
      <w:r w:rsidR="001E4EC7" w:rsidRPr="00FC58B7">
        <w:rPr>
          <w:rFonts w:ascii="Bookman Old Style" w:hAnsi="Bookman Old Style"/>
        </w:rPr>
        <w:t>Plan</w:t>
      </w:r>
      <w:r w:rsidR="001E4EC7">
        <w:rPr>
          <w:rFonts w:ascii="Bookman Old Style" w:hAnsi="Bookman Old Style"/>
        </w:rPr>
        <w:t xml:space="preserve">ning </w:t>
      </w:r>
    </w:p>
    <w:p w:rsidR="00390634" w:rsidRPr="00FC58B7" w:rsidRDefault="00390634" w:rsidP="00390634">
      <w:pPr>
        <w:pStyle w:val="ListParagraph"/>
        <w:spacing w:after="0" w:line="240" w:lineRule="auto"/>
        <w:rPr>
          <w:rFonts w:ascii="Bookman Old Style" w:eastAsia="Bookman Old Style" w:hAnsi="Bookman Old Style" w:cs="Bookman Old Style"/>
        </w:rPr>
      </w:pPr>
    </w:p>
    <w:p w:rsidR="00390634" w:rsidRPr="00D34807" w:rsidRDefault="00E22995" w:rsidP="00D34807">
      <w:pPr>
        <w:shd w:val="clear" w:color="auto" w:fill="E5B8B7"/>
        <w:rPr>
          <w:rFonts w:ascii="Bookman Old Style" w:eastAsia="Bookman Old Style" w:hAnsi="Bookman Old Style" w:cs="Bookman Old Style"/>
          <w:b/>
          <w:bCs/>
          <w:i/>
          <w:iCs/>
        </w:rPr>
      </w:pPr>
      <w:r>
        <w:rPr>
          <w:rFonts w:ascii="Bookman Old Style" w:hAnsi="Bookman Old Style"/>
          <w:b/>
          <w:bCs/>
          <w:i/>
          <w:iCs/>
        </w:rPr>
        <w:t>4.2.7</w:t>
      </w:r>
      <w:r>
        <w:rPr>
          <w:rFonts w:ascii="Bookman Old Style" w:hAnsi="Bookman Old Style"/>
          <w:b/>
          <w:bCs/>
          <w:i/>
          <w:iCs/>
        </w:rPr>
        <w:tab/>
      </w:r>
      <w:r w:rsidR="00390634" w:rsidRPr="00D34807">
        <w:rPr>
          <w:rFonts w:ascii="Bookman Old Style" w:hAnsi="Bookman Old Style"/>
          <w:b/>
          <w:bCs/>
          <w:i/>
          <w:iCs/>
        </w:rPr>
        <w:t>Enabling strategy area 3: Resource mobilization for institutional and program sustainability.</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HFFG currently gets support from external donors and a few local donors, however there is over-</w:t>
      </w:r>
      <w:r w:rsidR="00A1250C" w:rsidRPr="00FC58B7" w:rsidDel="00A1250C">
        <w:rPr>
          <w:rFonts w:ascii="Bookman Old Style" w:hAnsi="Bookman Old Style"/>
        </w:rPr>
        <w:t xml:space="preserve"> </w:t>
      </w:r>
      <w:r w:rsidRPr="00FC58B7">
        <w:rPr>
          <w:rFonts w:ascii="Bookman Old Style" w:hAnsi="Bookman Old Style"/>
        </w:rPr>
        <w:t xml:space="preserve">reliance on donor funding (especially external). </w:t>
      </w:r>
      <w:r w:rsidR="00A1250C">
        <w:rPr>
          <w:rFonts w:ascii="Bookman Old Style" w:hAnsi="Bookman Old Style"/>
        </w:rPr>
        <w:t xml:space="preserve">In view of </w:t>
      </w:r>
      <w:r w:rsidRPr="00FC58B7">
        <w:rPr>
          <w:rFonts w:ascii="Bookman Old Style" w:hAnsi="Bookman Old Style"/>
        </w:rPr>
        <w:t xml:space="preserve"> the  threats of global economic downturn; competition of current world financial resources</w:t>
      </w:r>
      <w:r w:rsidR="00A1250C">
        <w:rPr>
          <w:rFonts w:ascii="Bookman Old Style" w:hAnsi="Bookman Old Style"/>
        </w:rPr>
        <w:t>,</w:t>
      </w:r>
      <w:r w:rsidRPr="00FC58B7">
        <w:rPr>
          <w:rFonts w:ascii="Bookman Old Style" w:hAnsi="Bookman Old Style"/>
        </w:rPr>
        <w:t xml:space="preserve"> wars and unstable governments; dwindling global support for social work and, changing global policies</w:t>
      </w:r>
      <w:r w:rsidR="00A1250C">
        <w:rPr>
          <w:rFonts w:ascii="Bookman Old Style" w:hAnsi="Bookman Old Style"/>
        </w:rPr>
        <w:t>;</w:t>
      </w:r>
      <w:r w:rsidRPr="00FC58B7">
        <w:rPr>
          <w:rFonts w:ascii="Bookman Old Style" w:hAnsi="Bookman Old Style"/>
        </w:rPr>
        <w:t xml:space="preserve"> as well as possible competitions from other local NGOs</w:t>
      </w:r>
      <w:r w:rsidR="00F1458C">
        <w:rPr>
          <w:rFonts w:ascii="Bookman Old Style" w:hAnsi="Bookman Old Style"/>
        </w:rPr>
        <w:t>,</w:t>
      </w:r>
      <w:r w:rsidRPr="00FC58B7">
        <w:rPr>
          <w:rFonts w:ascii="Bookman Old Style" w:hAnsi="Bookman Old Style"/>
        </w:rPr>
        <w:t xml:space="preserve"> HFFG </w:t>
      </w:r>
      <w:r w:rsidR="00F1458C">
        <w:rPr>
          <w:rFonts w:ascii="Bookman Old Style" w:hAnsi="Bookman Old Style"/>
        </w:rPr>
        <w:t>needs</w:t>
      </w:r>
      <w:r w:rsidRPr="00FC58B7">
        <w:rPr>
          <w:rFonts w:ascii="Bookman Old Style" w:hAnsi="Bookman Old Style"/>
        </w:rPr>
        <w:t xml:space="preserve"> to start looking for </w:t>
      </w:r>
      <w:r w:rsidR="00F1458C">
        <w:rPr>
          <w:rFonts w:ascii="Bookman Old Style" w:hAnsi="Bookman Old Style"/>
        </w:rPr>
        <w:t>alternative</w:t>
      </w:r>
      <w:r w:rsidRPr="00FC58B7">
        <w:rPr>
          <w:rFonts w:ascii="Bookman Old Style" w:hAnsi="Bookman Old Style"/>
        </w:rPr>
        <w:t xml:space="preserve"> sources of funding. HFFG </w:t>
      </w:r>
      <w:r w:rsidR="00F1458C">
        <w:rPr>
          <w:rFonts w:ascii="Bookman Old Style" w:hAnsi="Bookman Old Style"/>
        </w:rPr>
        <w:t>ought to</w:t>
      </w:r>
      <w:r w:rsidRPr="00FC58B7">
        <w:rPr>
          <w:rFonts w:ascii="Bookman Old Style" w:hAnsi="Bookman Old Style"/>
        </w:rPr>
        <w:t xml:space="preserve"> move to a point where it will be able to generate funds internally to start projects. These will include </w:t>
      </w:r>
      <w:r w:rsidR="00F1458C">
        <w:rPr>
          <w:rFonts w:ascii="Bookman Old Style" w:hAnsi="Bookman Old Style"/>
        </w:rPr>
        <w:t>f</w:t>
      </w:r>
      <w:r w:rsidRPr="00FC58B7">
        <w:rPr>
          <w:rFonts w:ascii="Bookman Old Style" w:hAnsi="Bookman Old Style"/>
        </w:rPr>
        <w:t xml:space="preserve">ormalizing </w:t>
      </w:r>
      <w:r w:rsidR="00F1458C">
        <w:rPr>
          <w:rFonts w:ascii="Bookman Old Style" w:hAnsi="Bookman Old Style"/>
        </w:rPr>
        <w:t>r</w:t>
      </w:r>
      <w:r w:rsidRPr="00FC58B7">
        <w:rPr>
          <w:rFonts w:ascii="Bookman Old Style" w:hAnsi="Bookman Old Style"/>
        </w:rPr>
        <w:t xml:space="preserve">esource </w:t>
      </w:r>
      <w:r w:rsidR="00F1458C">
        <w:rPr>
          <w:rFonts w:ascii="Bookman Old Style" w:hAnsi="Bookman Old Style"/>
        </w:rPr>
        <w:t>m</w:t>
      </w:r>
      <w:r w:rsidRPr="00FC58B7">
        <w:rPr>
          <w:rFonts w:ascii="Bookman Old Style" w:hAnsi="Bookman Old Style"/>
        </w:rPr>
        <w:t xml:space="preserve">obilization and fund raising activities, establishing </w:t>
      </w:r>
      <w:r w:rsidR="00765B9B">
        <w:rPr>
          <w:rFonts w:ascii="Bookman Old Style" w:hAnsi="Bookman Old Style"/>
        </w:rPr>
        <w:t xml:space="preserve">a </w:t>
      </w:r>
      <w:r w:rsidRPr="00FC58B7">
        <w:rPr>
          <w:rFonts w:ascii="Bookman Old Style" w:hAnsi="Bookman Old Style"/>
        </w:rPr>
        <w:t xml:space="preserve">health training institution to train health assistants, provide technical and capacity building support services to CSO’s and increasing the visibility of the organization. </w:t>
      </w:r>
    </w:p>
    <w:p w:rsidR="00390634" w:rsidRPr="00FC58B7" w:rsidRDefault="00390634" w:rsidP="00390634">
      <w:pPr>
        <w:pStyle w:val="Body"/>
        <w:spacing w:after="0" w:line="240" w:lineRule="auto"/>
        <w:jc w:val="both"/>
        <w:rPr>
          <w:rFonts w:ascii="Bookman Old Style" w:eastAsia="Bookman Old Style" w:hAnsi="Bookman Old Style" w:cs="Bookman Old Style"/>
          <w:shd w:val="clear" w:color="auto" w:fill="00FF00"/>
        </w:rPr>
      </w:pPr>
    </w:p>
    <w:p w:rsidR="00390634" w:rsidRDefault="00390634" w:rsidP="00390634">
      <w:pPr>
        <w:pStyle w:val="Body"/>
        <w:spacing w:after="0" w:line="240" w:lineRule="auto"/>
        <w:rPr>
          <w:rFonts w:ascii="Bookman Old Style" w:hAnsi="Bookman Old Style"/>
        </w:rPr>
      </w:pPr>
      <w:r w:rsidRPr="00FC58B7">
        <w:rPr>
          <w:rFonts w:ascii="Bookman Old Style" w:hAnsi="Bookman Old Style"/>
        </w:rPr>
        <w:t xml:space="preserve">The strategic objectives under this enabling strategy area are: </w:t>
      </w:r>
    </w:p>
    <w:p w:rsidR="00E22995" w:rsidRPr="00FC58B7" w:rsidRDefault="00E22995" w:rsidP="00390634">
      <w:pPr>
        <w:pStyle w:val="Body"/>
        <w:spacing w:after="0" w:line="240" w:lineRule="auto"/>
        <w:rPr>
          <w:rFonts w:ascii="Bookman Old Style" w:eastAsia="Bookman Old Style" w:hAnsi="Bookman Old Style" w:cs="Bookman Old Style"/>
        </w:rPr>
      </w:pPr>
    </w:p>
    <w:p w:rsidR="00390634" w:rsidRPr="00FC58B7" w:rsidRDefault="00390634" w:rsidP="00390634">
      <w:pPr>
        <w:pStyle w:val="ListParagraph"/>
        <w:numPr>
          <w:ilvl w:val="0"/>
          <w:numId w:val="20"/>
        </w:numPr>
        <w:spacing w:after="0" w:line="240" w:lineRule="auto"/>
        <w:rPr>
          <w:rFonts w:ascii="Bookman Old Style" w:eastAsia="Bookman Old Style" w:hAnsi="Bookman Old Style" w:cs="Bookman Old Style"/>
        </w:rPr>
      </w:pPr>
      <w:r w:rsidRPr="00FC58B7">
        <w:rPr>
          <w:rFonts w:ascii="Bookman Old Style" w:hAnsi="Bookman Old Style"/>
        </w:rPr>
        <w:t>Engage in active Resource Mobilization and fund raising</w:t>
      </w:r>
    </w:p>
    <w:p w:rsidR="00390634" w:rsidRPr="00FC58B7" w:rsidRDefault="00390634" w:rsidP="00390634">
      <w:pPr>
        <w:pStyle w:val="ListParagraph"/>
        <w:numPr>
          <w:ilvl w:val="0"/>
          <w:numId w:val="20"/>
        </w:numPr>
        <w:spacing w:after="0" w:line="240" w:lineRule="auto"/>
        <w:rPr>
          <w:rFonts w:ascii="Bookman Old Style" w:eastAsia="Bookman Old Style" w:hAnsi="Bookman Old Style" w:cs="Bookman Old Style"/>
        </w:rPr>
      </w:pPr>
      <w:r w:rsidRPr="00FC58B7">
        <w:rPr>
          <w:rFonts w:ascii="Bookman Old Style" w:hAnsi="Bookman Old Style"/>
        </w:rPr>
        <w:t xml:space="preserve">Establish HFFG Health educational institution to train health </w:t>
      </w:r>
      <w:r w:rsidR="001E4EC7">
        <w:rPr>
          <w:rFonts w:ascii="Bookman Old Style" w:hAnsi="Bookman Old Style"/>
        </w:rPr>
        <w:t xml:space="preserve">care givers and pre- nursing trainings </w:t>
      </w:r>
    </w:p>
    <w:p w:rsidR="00390634" w:rsidRPr="00FC58B7" w:rsidRDefault="00390634" w:rsidP="00390634">
      <w:pPr>
        <w:pStyle w:val="ListParagraph"/>
        <w:numPr>
          <w:ilvl w:val="0"/>
          <w:numId w:val="20"/>
        </w:numPr>
        <w:spacing w:after="0" w:line="240" w:lineRule="auto"/>
        <w:rPr>
          <w:rFonts w:ascii="Bookman Old Style" w:eastAsia="Bookman Old Style" w:hAnsi="Bookman Old Style" w:cs="Bookman Old Style"/>
        </w:rPr>
      </w:pPr>
      <w:r w:rsidRPr="00FC58B7">
        <w:rPr>
          <w:rFonts w:ascii="Bookman Old Style" w:hAnsi="Bookman Old Style"/>
        </w:rPr>
        <w:t>Establish HFFG training and capacity building department to provide training and  Technical Support services to other CSOs and institutions</w:t>
      </w:r>
    </w:p>
    <w:p w:rsidR="00390634" w:rsidRPr="00FC58B7" w:rsidRDefault="00390634" w:rsidP="00390634">
      <w:pPr>
        <w:pStyle w:val="ListParagraph"/>
        <w:numPr>
          <w:ilvl w:val="0"/>
          <w:numId w:val="20"/>
        </w:numPr>
        <w:spacing w:after="0" w:line="240" w:lineRule="auto"/>
        <w:rPr>
          <w:rFonts w:ascii="Bookman Old Style" w:eastAsia="Bookman Old Style" w:hAnsi="Bookman Old Style" w:cs="Bookman Old Style"/>
        </w:rPr>
      </w:pPr>
      <w:r w:rsidRPr="00FC58B7">
        <w:rPr>
          <w:rFonts w:ascii="Bookman Old Style" w:hAnsi="Bookman Old Style"/>
        </w:rPr>
        <w:t xml:space="preserve">Increase the organization’s visibility through </w:t>
      </w:r>
      <w:r w:rsidR="001E4EC7">
        <w:rPr>
          <w:rFonts w:ascii="Bookman Old Style" w:hAnsi="Bookman Old Style"/>
        </w:rPr>
        <w:t xml:space="preserve">communication, </w:t>
      </w:r>
      <w:r w:rsidRPr="00FC58B7">
        <w:rPr>
          <w:rFonts w:ascii="Bookman Old Style" w:hAnsi="Bookman Old Style"/>
        </w:rPr>
        <w:t>branding and marketing</w:t>
      </w:r>
    </w:p>
    <w:p w:rsidR="00390634" w:rsidRPr="00FC58B7" w:rsidRDefault="00390634" w:rsidP="00390634">
      <w:pPr>
        <w:pStyle w:val="Body"/>
        <w:spacing w:after="0" w:line="240" w:lineRule="auto"/>
        <w:rPr>
          <w:rFonts w:ascii="Bookman Old Style" w:eastAsia="Bookman Old Style" w:hAnsi="Bookman Old Style" w:cs="Bookman Old Style"/>
        </w:rPr>
      </w:pPr>
    </w:p>
    <w:p w:rsidR="00390634" w:rsidRPr="00FC58B7" w:rsidRDefault="00390634" w:rsidP="00390634">
      <w:pPr>
        <w:pStyle w:val="ListParagraph"/>
        <w:spacing w:after="0" w:line="240" w:lineRule="auto"/>
        <w:rPr>
          <w:rFonts w:ascii="Bookman Old Style" w:eastAsia="Bookman Old Style" w:hAnsi="Bookman Old Style" w:cs="Bookman Old Style"/>
        </w:rPr>
      </w:pPr>
    </w:p>
    <w:p w:rsidR="00390634" w:rsidRPr="00D34807" w:rsidRDefault="00E22995" w:rsidP="00D34807">
      <w:pPr>
        <w:shd w:val="clear" w:color="auto" w:fill="E5B8B7"/>
        <w:rPr>
          <w:rFonts w:ascii="Bookman Old Style" w:eastAsia="Bookman Old Style" w:hAnsi="Bookman Old Style" w:cs="Bookman Old Style"/>
          <w:b/>
          <w:bCs/>
          <w:i/>
          <w:iCs/>
        </w:rPr>
      </w:pPr>
      <w:r>
        <w:rPr>
          <w:rFonts w:ascii="Bookman Old Style" w:hAnsi="Bookman Old Style"/>
          <w:b/>
          <w:bCs/>
          <w:i/>
          <w:iCs/>
        </w:rPr>
        <w:t>4.2.7</w:t>
      </w:r>
      <w:r>
        <w:rPr>
          <w:rFonts w:ascii="Bookman Old Style" w:hAnsi="Bookman Old Style"/>
          <w:b/>
          <w:bCs/>
          <w:i/>
          <w:iCs/>
        </w:rPr>
        <w:tab/>
      </w:r>
      <w:r w:rsidR="00390634" w:rsidRPr="00D34807">
        <w:rPr>
          <w:rFonts w:ascii="Bookman Old Style" w:hAnsi="Bookman Old Style"/>
          <w:b/>
          <w:bCs/>
          <w:i/>
          <w:iCs/>
        </w:rPr>
        <w:t>Enabling strategy area 4: Strategic Information (SI), Learning and Knowledge Management (KM)</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Strategic information will be collected through the research, monitoring and evaluation (R,</w:t>
      </w:r>
      <w:r w:rsidR="00765B9B">
        <w:rPr>
          <w:rFonts w:ascii="Bookman Old Style" w:hAnsi="Bookman Old Style"/>
        </w:rPr>
        <w:t xml:space="preserve"> </w:t>
      </w:r>
      <w:r w:rsidRPr="00FC58B7">
        <w:rPr>
          <w:rFonts w:ascii="Bookman Old Style" w:hAnsi="Bookman Old Style"/>
        </w:rPr>
        <w:t>M&amp;E) system and structures at all the levels. These structures that provide information for making informed decisions will be strengthened.  HFFG intends to use platforms like annual strategy meeting with partners and donors, monthly management meetings and quarterly technical meetings with all programme staff to provide strategic information, guidance and direction to programme planning and implementation.</w:t>
      </w:r>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Default="00390634" w:rsidP="00390634">
      <w:pPr>
        <w:pStyle w:val="Body"/>
        <w:spacing w:after="0" w:line="240" w:lineRule="auto"/>
        <w:jc w:val="both"/>
        <w:rPr>
          <w:rFonts w:ascii="Bookman Old Style" w:hAnsi="Bookman Old Style"/>
        </w:rPr>
      </w:pPr>
      <w:r w:rsidRPr="00FC58B7">
        <w:rPr>
          <w:rFonts w:ascii="Bookman Old Style" w:hAnsi="Bookman Old Style"/>
        </w:rPr>
        <w:t xml:space="preserve">The strategic objectives under this enabling strategy area are: </w:t>
      </w:r>
    </w:p>
    <w:p w:rsidR="00E22995" w:rsidRPr="00FC58B7" w:rsidRDefault="00E22995"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ListParagraph"/>
        <w:numPr>
          <w:ilvl w:val="0"/>
          <w:numId w:val="22"/>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Strengthen staff capacity in </w:t>
      </w:r>
      <w:r w:rsidR="001E4EC7">
        <w:rPr>
          <w:rFonts w:ascii="Bookman Old Style" w:hAnsi="Bookman Old Style"/>
        </w:rPr>
        <w:t>Social Accountability,</w:t>
      </w:r>
      <w:r w:rsidR="00F7257F">
        <w:rPr>
          <w:rFonts w:ascii="Bookman Old Style" w:hAnsi="Bookman Old Style"/>
        </w:rPr>
        <w:t xml:space="preserve"> </w:t>
      </w:r>
      <w:r w:rsidRPr="00FC58B7">
        <w:rPr>
          <w:rFonts w:ascii="Bookman Old Style" w:hAnsi="Bookman Old Style"/>
        </w:rPr>
        <w:t>Research, Monitoring &amp; Evaluation and Knowledge Sharing</w:t>
      </w:r>
    </w:p>
    <w:p w:rsidR="00390634" w:rsidRPr="00FC58B7" w:rsidRDefault="00390634" w:rsidP="00390634">
      <w:pPr>
        <w:pStyle w:val="ListParagraph"/>
        <w:numPr>
          <w:ilvl w:val="0"/>
          <w:numId w:val="22"/>
        </w:numPr>
        <w:spacing w:after="0" w:line="240" w:lineRule="auto"/>
        <w:jc w:val="both"/>
        <w:rPr>
          <w:rFonts w:ascii="Bookman Old Style" w:eastAsia="Bookman Old Style" w:hAnsi="Bookman Old Style" w:cs="Bookman Old Style"/>
        </w:rPr>
      </w:pPr>
      <w:r w:rsidRPr="00FC58B7">
        <w:rPr>
          <w:rFonts w:ascii="Bookman Old Style" w:hAnsi="Bookman Old Style"/>
        </w:rPr>
        <w:t>Enhance Learning, knowledge management and best practice documentation of HFFG interventions</w:t>
      </w:r>
    </w:p>
    <w:p w:rsidR="00390634" w:rsidRPr="00FC58B7" w:rsidRDefault="00390634" w:rsidP="00390634">
      <w:pPr>
        <w:pStyle w:val="ListParagraph"/>
        <w:numPr>
          <w:ilvl w:val="0"/>
          <w:numId w:val="22"/>
        </w:numPr>
        <w:spacing w:after="0" w:line="240" w:lineRule="auto"/>
        <w:jc w:val="both"/>
        <w:rPr>
          <w:rFonts w:ascii="Bookman Old Style" w:eastAsia="Bookman Old Style" w:hAnsi="Bookman Old Style" w:cs="Bookman Old Style"/>
        </w:rPr>
      </w:pPr>
      <w:r w:rsidRPr="00FC58B7">
        <w:rPr>
          <w:rFonts w:ascii="Bookman Old Style" w:hAnsi="Bookman Old Style"/>
        </w:rPr>
        <w:t>Generate strategic information for evidence based decision making</w:t>
      </w:r>
    </w:p>
    <w:p w:rsidR="00390634" w:rsidRPr="00FC58B7" w:rsidRDefault="00390634" w:rsidP="00390634">
      <w:pPr>
        <w:pStyle w:val="ListParagraph"/>
        <w:numPr>
          <w:ilvl w:val="0"/>
          <w:numId w:val="22"/>
        </w:numPr>
        <w:spacing w:after="0" w:line="240" w:lineRule="auto"/>
        <w:jc w:val="both"/>
        <w:rPr>
          <w:rFonts w:ascii="Bookman Old Style" w:eastAsia="Bookman Old Style" w:hAnsi="Bookman Old Style" w:cs="Bookman Old Style"/>
        </w:rPr>
      </w:pPr>
      <w:r w:rsidRPr="00FC58B7">
        <w:rPr>
          <w:rFonts w:ascii="Bookman Old Style" w:hAnsi="Bookman Old Style"/>
        </w:rPr>
        <w:t>Implement the recommendations by the team from the Global Health Corporate Champion Programme (GHCCP) on the structure and processes pertaining to the data management system within HFFG</w:t>
      </w:r>
    </w:p>
    <w:p w:rsidR="00390634" w:rsidRPr="00FC58B7" w:rsidRDefault="00390634" w:rsidP="00390634">
      <w:pPr>
        <w:pStyle w:val="ListParagraph"/>
        <w:numPr>
          <w:ilvl w:val="0"/>
          <w:numId w:val="22"/>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Strengthen stakeholder and beneficiaries engagement and media relations </w:t>
      </w:r>
    </w:p>
    <w:p w:rsidR="00390634" w:rsidRPr="00FC58B7" w:rsidRDefault="00390634" w:rsidP="00390634">
      <w:pPr>
        <w:pStyle w:val="Body"/>
        <w:spacing w:after="0" w:line="240" w:lineRule="auto"/>
        <w:jc w:val="both"/>
        <w:rPr>
          <w:rFonts w:ascii="Bookman Old Style" w:eastAsia="Bookman Old Style" w:hAnsi="Bookman Old Style" w:cs="Bookman Old Style"/>
          <w:b/>
          <w:bCs/>
        </w:rPr>
      </w:pPr>
    </w:p>
    <w:p w:rsidR="00390634" w:rsidRPr="00FC58B7" w:rsidRDefault="00390634" w:rsidP="00390634">
      <w:pPr>
        <w:jc w:val="both"/>
        <w:outlineLvl w:val="0"/>
        <w:rPr>
          <w:rFonts w:ascii="Bookman Old Style" w:eastAsia="Bookman Old Style" w:hAnsi="Bookman Old Style" w:cs="Bookman Old Style"/>
          <w:color w:val="000000"/>
          <w:sz w:val="22"/>
          <w:szCs w:val="22"/>
          <w:u w:color="000000"/>
        </w:rPr>
      </w:pPr>
    </w:p>
    <w:p w:rsidR="00390634" w:rsidRPr="00FC58B7" w:rsidRDefault="00E22995" w:rsidP="003A303A">
      <w:pPr>
        <w:pStyle w:val="Heading1"/>
        <w:rPr>
          <w:rFonts w:ascii="Bookman Old Style" w:eastAsia="Bookman Old Style" w:hAnsi="Bookman Old Style" w:cs="Bookman Old Style"/>
          <w:b/>
          <w:bCs/>
          <w:sz w:val="22"/>
          <w:szCs w:val="22"/>
        </w:rPr>
      </w:pPr>
      <w:bookmarkStart w:id="26" w:name="_Toc530745605"/>
      <w:r>
        <w:rPr>
          <w:rFonts w:ascii="Bookman Old Style" w:hAnsi="Bookman Old Style"/>
          <w:b/>
          <w:bCs/>
          <w:sz w:val="22"/>
          <w:szCs w:val="22"/>
        </w:rPr>
        <w:t>5.0</w:t>
      </w:r>
      <w:r w:rsidR="00390634" w:rsidRPr="00FC58B7">
        <w:rPr>
          <w:rFonts w:ascii="Bookman Old Style" w:hAnsi="Bookman Old Style"/>
          <w:b/>
          <w:bCs/>
          <w:sz w:val="22"/>
          <w:szCs w:val="22"/>
        </w:rPr>
        <w:t>. EXPECTED RESULTS</w:t>
      </w:r>
      <w:bookmarkEnd w:id="26"/>
    </w:p>
    <w:p w:rsidR="00390634" w:rsidRPr="00FC58B7" w:rsidRDefault="00390634" w:rsidP="00390634">
      <w:pPr>
        <w:pStyle w:val="Body"/>
        <w:spacing w:after="0" w:line="240" w:lineRule="auto"/>
        <w:jc w:val="both"/>
        <w:rPr>
          <w:rFonts w:ascii="Bookman Old Style" w:eastAsia="Bookman Old Style" w:hAnsi="Bookman Old Style" w:cs="Bookman Old Style"/>
        </w:rPr>
      </w:pPr>
    </w:p>
    <w:p w:rsidR="00390634" w:rsidRPr="00FC58B7" w:rsidRDefault="00390634" w:rsidP="00390634">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The expected outcomes to be achieved following the implementation of this strategic plan will include: </w:t>
      </w:r>
      <w:r w:rsidR="00E22995">
        <w:rPr>
          <w:rFonts w:ascii="Bookman Old Style" w:hAnsi="Bookman Old Style"/>
        </w:rPr>
        <w:br/>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Improved health care delivery of essential public health services in communities</w:t>
      </w:r>
    </w:p>
    <w:p w:rsidR="00390634" w:rsidRPr="00D3480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Increased proportion of women and girls empowered on issues relating to their health</w:t>
      </w:r>
    </w:p>
    <w:p w:rsidR="00867D3E" w:rsidRPr="00FC58B7" w:rsidRDefault="00867D3E" w:rsidP="00390634">
      <w:pPr>
        <w:pStyle w:val="ListParagraph"/>
        <w:numPr>
          <w:ilvl w:val="0"/>
          <w:numId w:val="24"/>
        </w:numPr>
        <w:spacing w:after="0" w:line="240" w:lineRule="auto"/>
        <w:jc w:val="both"/>
        <w:rPr>
          <w:rFonts w:ascii="Bookman Old Style" w:eastAsia="Bookman Old Style" w:hAnsi="Bookman Old Style" w:cs="Bookman Old Style"/>
        </w:rPr>
      </w:pPr>
      <w:r>
        <w:rPr>
          <w:rFonts w:ascii="Bookman Old Style" w:hAnsi="Bookman Old Style"/>
        </w:rPr>
        <w:t xml:space="preserve">Increased government resources </w:t>
      </w:r>
      <w:r w:rsidR="003B323B">
        <w:rPr>
          <w:rFonts w:ascii="Bookman Old Style" w:hAnsi="Bookman Old Style"/>
        </w:rPr>
        <w:t xml:space="preserve">allocation </w:t>
      </w:r>
      <w:r>
        <w:rPr>
          <w:rFonts w:ascii="Bookman Old Style" w:hAnsi="Bookman Old Style"/>
        </w:rPr>
        <w:t>to Health</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Increased proportion of women and girls empowered on issues relating to land rights</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Increased proportion of women and girls with improved health seeking behaviours</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Improved economic empowerment of  women and girls in communities</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Improved capacity of community leaders to advocate on key issues relating to their communities</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Improved organizational capacity for project implementation</w:t>
      </w:r>
      <w:r w:rsidR="001E4EC7">
        <w:rPr>
          <w:rFonts w:ascii="Bookman Old Style" w:hAnsi="Bookman Old Style"/>
        </w:rPr>
        <w:t>, social accountability,</w:t>
      </w:r>
      <w:r w:rsidRPr="00FC58B7">
        <w:rPr>
          <w:rFonts w:ascii="Bookman Old Style" w:hAnsi="Bookman Old Style"/>
        </w:rPr>
        <w:t xml:space="preserve"> monitoring and evaluation</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Improved  financial resources of HFFG</w:t>
      </w:r>
    </w:p>
    <w:p w:rsidR="00390634" w:rsidRPr="00FC58B7" w:rsidRDefault="00390634" w:rsidP="00390634">
      <w:pPr>
        <w:pStyle w:val="ListParagraph"/>
        <w:numPr>
          <w:ilvl w:val="0"/>
          <w:numId w:val="24"/>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Increase number of strategic alliances established with research institutions </w:t>
      </w:r>
      <w:r w:rsidR="003B323B">
        <w:rPr>
          <w:rFonts w:ascii="Bookman Old Style" w:hAnsi="Bookman Old Style"/>
        </w:rPr>
        <w:t xml:space="preserve">and Academia </w:t>
      </w:r>
      <w:r w:rsidRPr="00FC58B7">
        <w:rPr>
          <w:rFonts w:ascii="Bookman Old Style" w:hAnsi="Bookman Old Style"/>
        </w:rPr>
        <w:t xml:space="preserve">to undertake research to inform policy and advocacy. </w:t>
      </w:r>
    </w:p>
    <w:p w:rsidR="00390634" w:rsidRDefault="00390634" w:rsidP="00390634">
      <w:pPr>
        <w:pStyle w:val="Body"/>
        <w:rPr>
          <w:rFonts w:ascii="Bookman Old Style" w:eastAsia="Arial Unicode MS" w:hAnsi="Bookman Old Style" w:cs="Arial Unicode MS"/>
        </w:rPr>
      </w:pPr>
      <w:r w:rsidRPr="00FC58B7">
        <w:rPr>
          <w:rFonts w:ascii="Bookman Old Style" w:eastAsia="Arial Unicode MS" w:hAnsi="Bookman Old Style" w:cs="Arial Unicode MS"/>
        </w:rPr>
        <w:br w:type="page"/>
      </w:r>
    </w:p>
    <w:p w:rsidR="00E22995" w:rsidRPr="00FC58B7" w:rsidRDefault="00E22995" w:rsidP="003A303A">
      <w:pPr>
        <w:pStyle w:val="Heading"/>
        <w:spacing w:before="0" w:line="240" w:lineRule="auto"/>
        <w:outlineLvl w:val="0"/>
        <w:rPr>
          <w:rFonts w:ascii="Bookman Old Style" w:eastAsia="Bookman Old Style" w:hAnsi="Bookman Old Style" w:cs="Bookman Old Style"/>
          <w:sz w:val="22"/>
          <w:szCs w:val="22"/>
        </w:rPr>
      </w:pPr>
      <w:bookmarkStart w:id="27" w:name="_Toc530745606"/>
      <w:r>
        <w:rPr>
          <w:rFonts w:ascii="Bookman Old Style" w:hAnsi="Bookman Old Style"/>
          <w:sz w:val="22"/>
          <w:szCs w:val="22"/>
        </w:rPr>
        <w:t>6.0</w:t>
      </w:r>
      <w:r>
        <w:rPr>
          <w:rFonts w:ascii="Bookman Old Style" w:hAnsi="Bookman Old Style"/>
          <w:sz w:val="22"/>
          <w:szCs w:val="22"/>
        </w:rPr>
        <w:tab/>
      </w:r>
      <w:r w:rsidRPr="00FC58B7">
        <w:rPr>
          <w:rFonts w:ascii="Bookman Old Style" w:hAnsi="Bookman Old Style"/>
          <w:sz w:val="22"/>
          <w:szCs w:val="22"/>
        </w:rPr>
        <w:t>STRATEGY IMPLEMENTATION, MONITORING AND EVALUATION</w:t>
      </w:r>
      <w:bookmarkEnd w:id="27"/>
    </w:p>
    <w:p w:rsidR="00E22995" w:rsidRPr="00FC58B7" w:rsidRDefault="00E22995" w:rsidP="00E22995">
      <w:pPr>
        <w:pStyle w:val="Body"/>
        <w:spacing w:after="0" w:line="240" w:lineRule="auto"/>
        <w:jc w:val="both"/>
        <w:rPr>
          <w:rFonts w:ascii="Bookman Old Style" w:eastAsia="Bookman Old Style" w:hAnsi="Bookman Old Style" w:cs="Bookman Old Style"/>
          <w:b/>
          <w:bCs/>
        </w:rPr>
      </w:pPr>
    </w:p>
    <w:p w:rsidR="00E22995" w:rsidRDefault="00E22995" w:rsidP="00E22995">
      <w:pPr>
        <w:pStyle w:val="Body"/>
        <w:spacing w:after="0" w:line="240" w:lineRule="auto"/>
        <w:jc w:val="both"/>
        <w:rPr>
          <w:rFonts w:ascii="Bookman Old Style" w:hAnsi="Bookman Old Style"/>
          <w:b/>
          <w:bCs/>
        </w:rPr>
      </w:pPr>
      <w:r w:rsidRPr="00FC58B7">
        <w:rPr>
          <w:rFonts w:ascii="Bookman Old Style" w:hAnsi="Bookman Old Style"/>
          <w:b/>
          <w:bCs/>
        </w:rPr>
        <w:t xml:space="preserve">Annual Operational/Implementation Plans </w:t>
      </w:r>
    </w:p>
    <w:p w:rsidR="00E22995" w:rsidRPr="00FC58B7" w:rsidRDefault="00E22995" w:rsidP="00E22995">
      <w:pPr>
        <w:pStyle w:val="Body"/>
        <w:spacing w:after="0" w:line="240" w:lineRule="auto"/>
        <w:jc w:val="both"/>
        <w:rPr>
          <w:rFonts w:ascii="Bookman Old Style" w:eastAsia="Bookman Old Style" w:hAnsi="Bookman Old Style" w:cs="Bookman Old Style"/>
          <w:b/>
          <w:bCs/>
        </w:rPr>
      </w:pPr>
    </w:p>
    <w:p w:rsidR="00E22995" w:rsidRPr="00FC58B7" w:rsidRDefault="00E22995" w:rsidP="00E22995">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Annual Operational/Implementation Plans will be developed by HFFG staff and management indicating the scale and extent of work to be undertaken each year. These plans will be guided by the strategic objectives and the activities listed under each of the objectives. Lessons learned during the first year of implementation will be used to enhance the plan for the subsequent year. This will be in addition to best practices and current emerging issues at the global, regional and national levels for the years in question. As much as possible the operational/implementation plans will specify:</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jc w:val="both"/>
        <w:rPr>
          <w:rFonts w:ascii="Bookman Old Style" w:eastAsia="Bookman Old Style" w:hAnsi="Bookman Old Style" w:cs="Bookman Old Style"/>
        </w:rPr>
      </w:pPr>
      <w:r w:rsidRPr="00FC58B7">
        <w:rPr>
          <w:rFonts w:ascii="Bookman Old Style" w:hAnsi="Bookman Old Style"/>
        </w:rPr>
        <w:t>Thematic Areas</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Strategic objective for each thematic area </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rPr>
          <w:rFonts w:ascii="Bookman Old Style" w:eastAsia="Bookman Old Style" w:hAnsi="Bookman Old Style" w:cs="Bookman Old Style"/>
        </w:rPr>
      </w:pPr>
      <w:r w:rsidRPr="00FC58B7">
        <w:rPr>
          <w:rFonts w:ascii="Bookman Old Style" w:hAnsi="Bookman Old Style"/>
        </w:rPr>
        <w:t>Activities to be implemented</w:t>
      </w:r>
      <w:r w:rsidRPr="00FC58B7">
        <w:rPr>
          <w:rFonts w:ascii="Bookman Old Style" w:eastAsia="MS Mincho" w:hAnsi="Bookman Old Style" w:cs="MS Mincho"/>
        </w:rPr>
        <w:br/>
      </w:r>
    </w:p>
    <w:p w:rsidR="00E22995" w:rsidRPr="00FC58B7" w:rsidRDefault="00E22995" w:rsidP="00E22995">
      <w:pPr>
        <w:pStyle w:val="Body"/>
        <w:numPr>
          <w:ilvl w:val="0"/>
          <w:numId w:val="28"/>
        </w:numPr>
        <w:spacing w:after="0" w:line="240" w:lineRule="auto"/>
        <w:jc w:val="both"/>
        <w:rPr>
          <w:rFonts w:ascii="Bookman Old Style" w:eastAsia="Bookman Old Style" w:hAnsi="Bookman Old Style" w:cs="Bookman Old Style"/>
        </w:rPr>
      </w:pPr>
      <w:r w:rsidRPr="00FC58B7">
        <w:rPr>
          <w:rFonts w:ascii="Bookman Old Style" w:hAnsi="Bookman Old Style"/>
        </w:rPr>
        <w:t xml:space="preserve">Expected Outputs to be produced </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jc w:val="both"/>
        <w:rPr>
          <w:rFonts w:ascii="Bookman Old Style" w:eastAsia="Bookman Old Style" w:hAnsi="Bookman Old Style" w:cs="Bookman Old Style"/>
        </w:rPr>
      </w:pPr>
      <w:r w:rsidRPr="00FC58B7">
        <w:rPr>
          <w:rFonts w:ascii="Bookman Old Style" w:hAnsi="Bookman Old Style"/>
        </w:rPr>
        <w:t>Responsible people/partner/unit etc. to implement activities</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jc w:val="both"/>
        <w:rPr>
          <w:rFonts w:ascii="Bookman Old Style" w:eastAsia="Bookman Old Style" w:hAnsi="Bookman Old Style" w:cs="Bookman Old Style"/>
        </w:rPr>
      </w:pPr>
      <w:r w:rsidRPr="00FC58B7">
        <w:rPr>
          <w:rFonts w:ascii="Bookman Old Style" w:hAnsi="Bookman Old Style"/>
        </w:rPr>
        <w:t>Timeline for each of the activities</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numPr>
          <w:ilvl w:val="0"/>
          <w:numId w:val="28"/>
        </w:numPr>
        <w:spacing w:after="0" w:line="240" w:lineRule="auto"/>
        <w:rPr>
          <w:rFonts w:ascii="Bookman Old Style" w:eastAsia="Bookman Old Style" w:hAnsi="Bookman Old Style" w:cs="Bookman Old Style"/>
        </w:rPr>
      </w:pPr>
      <w:r w:rsidRPr="00FC58B7">
        <w:rPr>
          <w:rFonts w:ascii="Bookman Old Style" w:hAnsi="Bookman Old Style"/>
        </w:rPr>
        <w:t xml:space="preserve">Cost of each activity </w:t>
      </w:r>
      <w:r w:rsidRPr="00FC58B7">
        <w:rPr>
          <w:rFonts w:ascii="Bookman Old Style" w:eastAsia="MS Mincho" w:hAnsi="Bookman Old Style" w:cs="MS Mincho"/>
        </w:rPr>
        <w:br/>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Default="00E22995" w:rsidP="00E22995">
      <w:pPr>
        <w:pStyle w:val="Body"/>
        <w:spacing w:after="0" w:line="240" w:lineRule="auto"/>
        <w:jc w:val="both"/>
        <w:rPr>
          <w:rFonts w:ascii="Bookman Old Style" w:hAnsi="Bookman Old Style"/>
          <w:b/>
          <w:bCs/>
        </w:rPr>
      </w:pPr>
      <w:r>
        <w:rPr>
          <w:rFonts w:ascii="Bookman Old Style" w:hAnsi="Bookman Old Style"/>
          <w:b/>
          <w:bCs/>
        </w:rPr>
        <w:t>6.1</w:t>
      </w:r>
      <w:r>
        <w:rPr>
          <w:rFonts w:ascii="Bookman Old Style" w:hAnsi="Bookman Old Style"/>
          <w:b/>
          <w:bCs/>
        </w:rPr>
        <w:tab/>
      </w:r>
      <w:r w:rsidR="001E4EC7">
        <w:rPr>
          <w:rFonts w:ascii="Bookman Old Style" w:hAnsi="Bookman Old Style"/>
          <w:b/>
          <w:bCs/>
        </w:rPr>
        <w:t xml:space="preserve">Social Accountability, </w:t>
      </w:r>
      <w:r w:rsidRPr="00FC58B7">
        <w:rPr>
          <w:rFonts w:ascii="Bookman Old Style" w:hAnsi="Bookman Old Style"/>
          <w:b/>
          <w:bCs/>
        </w:rPr>
        <w:t xml:space="preserve">Monitoring Evaluation </w:t>
      </w:r>
      <w:r w:rsidR="00B85667">
        <w:rPr>
          <w:rFonts w:ascii="Bookman Old Style" w:hAnsi="Bookman Old Style"/>
          <w:b/>
          <w:bCs/>
        </w:rPr>
        <w:t>and Learning</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 xml:space="preserve">A monitoring mechanism will be put in place by the management of HFFG to </w:t>
      </w:r>
      <w:r w:rsidR="00F1458C">
        <w:rPr>
          <w:rFonts w:ascii="Bookman Old Style" w:hAnsi="Bookman Old Style"/>
        </w:rPr>
        <w:t xml:space="preserve">assess </w:t>
      </w:r>
      <w:r w:rsidRPr="00FC58B7">
        <w:rPr>
          <w:rFonts w:ascii="Bookman Old Style" w:hAnsi="Bookman Old Style"/>
        </w:rPr>
        <w:t xml:space="preserve">progress of implementation to ensure that projected results are attained. The monitoring system which would include a detailed M&amp;E plan with process and output indicators will track progress of outputs from interventions carried out and activities undertaken to enable corrective actions and measures to be put in place where necessary, for the attainment of expected results. HFFG would also conduct regular field monitoring and support at all levels of programming </w:t>
      </w:r>
      <w:r w:rsidR="00F1458C">
        <w:rPr>
          <w:rFonts w:ascii="Bookman Old Style" w:hAnsi="Bookman Old Style"/>
        </w:rPr>
        <w:t>o</w:t>
      </w:r>
      <w:r w:rsidRPr="00FC58B7">
        <w:rPr>
          <w:rFonts w:ascii="Bookman Old Style" w:hAnsi="Bookman Old Style"/>
        </w:rPr>
        <w:t>n either monthly, bi-monthly and quarterly</w:t>
      </w:r>
      <w:r w:rsidR="00F1458C">
        <w:rPr>
          <w:rFonts w:ascii="Bookman Old Style" w:hAnsi="Bookman Old Style"/>
        </w:rPr>
        <w:t xml:space="preserve"> basis</w:t>
      </w:r>
      <w:r w:rsidRPr="00FC58B7">
        <w:rPr>
          <w:rFonts w:ascii="Bookman Old Style" w:hAnsi="Bookman Old Style"/>
        </w:rPr>
        <w:t xml:space="preserve"> to track progress and improve availability and quality of programme data.  </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spacing w:after="0" w:line="240" w:lineRule="auto"/>
        <w:jc w:val="both"/>
        <w:rPr>
          <w:rFonts w:ascii="Bookman Old Style" w:eastAsia="Bookman Old Style" w:hAnsi="Bookman Old Style" w:cs="Bookman Old Style"/>
        </w:rPr>
      </w:pPr>
      <w:r w:rsidRPr="00FC58B7">
        <w:rPr>
          <w:rFonts w:ascii="Bookman Old Style" w:hAnsi="Bookman Old Style"/>
        </w:rPr>
        <w:t>A mid-term review will be undertaken in 2020 to determine the extent to which earmarked activities have been implemented and progress made towards the achievement of intervention activities. HFFG would conduct periodic reviews of its programmes with partners, communities and individuals to capture progress, satisfaction, relevance and efficiency as well as effectiveness. HFFG would also document best practices and significant change stories as well as both intended and unintended results for learning and dissemination.</w:t>
      </w:r>
    </w:p>
    <w:p w:rsidR="00E22995" w:rsidRPr="00FC58B7" w:rsidRDefault="00E22995" w:rsidP="00E22995">
      <w:pPr>
        <w:pStyle w:val="Body"/>
        <w:spacing w:after="0" w:line="240" w:lineRule="auto"/>
        <w:jc w:val="both"/>
        <w:rPr>
          <w:rFonts w:ascii="Bookman Old Style" w:eastAsia="Bookman Old Style" w:hAnsi="Bookman Old Style" w:cs="Bookman Old Style"/>
        </w:rPr>
      </w:pPr>
    </w:p>
    <w:p w:rsidR="00E22995" w:rsidRPr="00FC58B7" w:rsidRDefault="00E22995" w:rsidP="00E22995">
      <w:pPr>
        <w:pStyle w:val="Body"/>
        <w:spacing w:after="0" w:line="240" w:lineRule="auto"/>
        <w:jc w:val="both"/>
        <w:rPr>
          <w:rFonts w:ascii="Bookman Old Style" w:hAnsi="Bookman Old Style"/>
        </w:rPr>
      </w:pPr>
      <w:r w:rsidRPr="00FC58B7">
        <w:rPr>
          <w:rFonts w:ascii="Bookman Old Style" w:hAnsi="Bookman Old Style"/>
        </w:rPr>
        <w:t xml:space="preserve">A final evaluation will be conducted at the end of the five-year period (2022) to assess the efficiency, effectiveness as well as the outcomes of implemented interventions. Lessons learned through the evaluations will provide input for fine-tuning activities and to guide the design of subsequent strategic plans. </w:t>
      </w:r>
    </w:p>
    <w:p w:rsidR="00390634" w:rsidRPr="00FC58B7" w:rsidRDefault="00390634" w:rsidP="00390634">
      <w:pPr>
        <w:pStyle w:val="Body"/>
        <w:spacing w:after="0" w:line="240" w:lineRule="auto"/>
        <w:jc w:val="both"/>
        <w:rPr>
          <w:rFonts w:ascii="Bookman Old Style" w:hAnsi="Bookman Old Style"/>
        </w:rPr>
        <w:sectPr w:rsidR="00390634" w:rsidRPr="00FC58B7" w:rsidSect="00036C99">
          <w:footerReference w:type="default" r:id="rId8"/>
          <w:pgSz w:w="11900" w:h="16840"/>
          <w:pgMar w:top="1440" w:right="1440" w:bottom="1440" w:left="1440" w:header="720" w:footer="720" w:gutter="0"/>
          <w:cols w:space="720"/>
          <w:docGrid w:linePitch="326"/>
        </w:sectPr>
      </w:pPr>
    </w:p>
    <w:p w:rsidR="00390634" w:rsidRDefault="00390634"/>
    <w:sectPr w:rsidR="00390634" w:rsidSect="009E0B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4E" w:rsidRDefault="00F03A4E" w:rsidP="00390634">
      <w:r>
        <w:separator/>
      </w:r>
    </w:p>
  </w:endnote>
  <w:endnote w:type="continuationSeparator" w:id="0">
    <w:p w:rsidR="00F03A4E" w:rsidRDefault="00F03A4E" w:rsidP="003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99" w:rsidRDefault="00036C99">
    <w:pPr>
      <w:pStyle w:val="Footer"/>
      <w:pBdr>
        <w:top w:val="single" w:sz="4" w:space="0" w:color="D9D9D9"/>
      </w:pBdr>
      <w:tabs>
        <w:tab w:val="clear" w:pos="9026"/>
        <w:tab w:val="right" w:pos="9000"/>
      </w:tabs>
      <w:jc w:val="center"/>
    </w:pPr>
    <w:r>
      <w:rPr>
        <w:b/>
        <w:bCs/>
        <w:i/>
        <w:iCs/>
        <w:color w:val="808080"/>
        <w:spacing w:val="60"/>
        <w:sz w:val="16"/>
        <w:szCs w:val="16"/>
        <w:u w:color="808080"/>
      </w:rPr>
      <w:t>HFFG Strategic Plan 2017-2021</w:t>
    </w:r>
    <w:r>
      <w:rPr>
        <w:b/>
        <w:bCs/>
        <w:color w:val="808080"/>
        <w:spacing w:val="60"/>
        <w:sz w:val="16"/>
        <w:szCs w:val="16"/>
        <w:u w:color="808080"/>
      </w:rPr>
      <w:tab/>
    </w:r>
    <w:r>
      <w:rPr>
        <w:b/>
        <w:bCs/>
        <w:color w:val="808080"/>
        <w:spacing w:val="60"/>
        <w:sz w:val="16"/>
        <w:szCs w:val="16"/>
        <w:u w:color="808080"/>
      </w:rPr>
      <w:tab/>
    </w:r>
    <w:r w:rsidR="00435AC2">
      <w:rPr>
        <w:sz w:val="16"/>
        <w:szCs w:val="16"/>
      </w:rPr>
      <w:fldChar w:fldCharType="begin"/>
    </w:r>
    <w:r>
      <w:rPr>
        <w:sz w:val="16"/>
        <w:szCs w:val="16"/>
      </w:rPr>
      <w:instrText xml:space="preserve"> PAGE </w:instrText>
    </w:r>
    <w:r w:rsidR="00435AC2">
      <w:rPr>
        <w:sz w:val="16"/>
        <w:szCs w:val="16"/>
      </w:rPr>
      <w:fldChar w:fldCharType="separate"/>
    </w:r>
    <w:r w:rsidR="00F03A4E">
      <w:rPr>
        <w:noProof/>
        <w:sz w:val="16"/>
        <w:szCs w:val="16"/>
      </w:rPr>
      <w:t>1</w:t>
    </w:r>
    <w:r w:rsidR="00435AC2">
      <w:rPr>
        <w:sz w:val="16"/>
        <w:szCs w:val="16"/>
      </w:rPr>
      <w:fldChar w:fldCharType="end"/>
    </w:r>
    <w:r>
      <w:rPr>
        <w:b/>
        <w:bCs/>
        <w:sz w:val="16"/>
        <w:szCs w:val="16"/>
      </w:rPr>
      <w:t xml:space="preserve"> | </w:t>
    </w:r>
    <w:r>
      <w:rPr>
        <w:color w:val="808080"/>
        <w:spacing w:val="60"/>
        <w:sz w:val="16"/>
        <w:szCs w:val="16"/>
        <w:u w:color="808080"/>
      </w:rP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4E" w:rsidRDefault="00F03A4E" w:rsidP="00390634">
      <w:r>
        <w:separator/>
      </w:r>
    </w:p>
  </w:footnote>
  <w:footnote w:type="continuationSeparator" w:id="0">
    <w:p w:rsidR="00F03A4E" w:rsidRDefault="00F03A4E" w:rsidP="00390634">
      <w:r>
        <w:continuationSeparator/>
      </w:r>
    </w:p>
  </w:footnote>
  <w:footnote w:id="1">
    <w:p w:rsidR="00036C99" w:rsidRDefault="00036C99" w:rsidP="00390634">
      <w:pPr>
        <w:pStyle w:val="CommentText"/>
      </w:pPr>
      <w:r>
        <w:rPr>
          <w:rFonts w:ascii="Bookman Old Style" w:eastAsia="Bookman Old Style" w:hAnsi="Bookman Old Style" w:cs="Bookman Old Style"/>
          <w:sz w:val="22"/>
          <w:szCs w:val="22"/>
          <w:vertAlign w:val="superscript"/>
        </w:rPr>
        <w:footnoteRef/>
      </w:r>
      <w:r>
        <w:rPr>
          <w:rFonts w:ascii="Bookman Old Style" w:hAnsi="Bookman Old Style"/>
        </w:rPr>
        <w:t xml:space="preserve">World Economic and Social Survey 2013 </w:t>
      </w:r>
    </w:p>
  </w:footnote>
  <w:footnote w:id="2">
    <w:p w:rsidR="00036C99" w:rsidRDefault="00036C99" w:rsidP="00390634">
      <w:pPr>
        <w:pStyle w:val="FootnoteText"/>
      </w:pPr>
      <w:r>
        <w:rPr>
          <w:rFonts w:ascii="Bookman Old Style" w:eastAsia="Bookman Old Style" w:hAnsi="Bookman Old Style" w:cs="Bookman Old Style"/>
          <w:sz w:val="22"/>
          <w:szCs w:val="22"/>
          <w:vertAlign w:val="superscript"/>
        </w:rPr>
        <w:footnoteRef/>
      </w:r>
      <w:r>
        <w:rPr>
          <w:rFonts w:ascii="Bookman Old Style" w:hAnsi="Bookman Old Style"/>
        </w:rPr>
        <w:t xml:space="preserve"> Countdown to 2015. Fulfilling the health agenda for women and children. The 2014 report. Geneva and New York: WHO and UNICEF, 2014.</w:t>
      </w:r>
    </w:p>
  </w:footnote>
  <w:footnote w:id="3">
    <w:p w:rsidR="00036C99" w:rsidRDefault="00036C99" w:rsidP="00390634">
      <w:pPr>
        <w:pStyle w:val="FootnoteText"/>
      </w:pPr>
      <w:r>
        <w:rPr>
          <w:rFonts w:ascii="Bookman Old Style" w:eastAsia="Bookman Old Style" w:hAnsi="Bookman Old Style" w:cs="Bookman Old Style"/>
          <w:sz w:val="22"/>
          <w:szCs w:val="22"/>
          <w:vertAlign w:val="superscript"/>
        </w:rPr>
        <w:footnoteRef/>
      </w:r>
      <w:r>
        <w:rPr>
          <w:rFonts w:ascii="Bookman Old Style" w:hAnsi="Bookman Old Style"/>
        </w:rPr>
        <w:t xml:space="preserve"> Millennium Development Goals Report 2015. New York: United Nations, 2015.</w:t>
      </w:r>
    </w:p>
  </w:footnote>
  <w:footnote w:id="4">
    <w:p w:rsidR="00036C99" w:rsidRDefault="00036C99" w:rsidP="00390634">
      <w:pPr>
        <w:pStyle w:val="FootnoteText"/>
      </w:pPr>
      <w:r>
        <w:rPr>
          <w:rFonts w:ascii="Bookman Old Style" w:eastAsia="Bookman Old Style" w:hAnsi="Bookman Old Style" w:cs="Bookman Old Style"/>
          <w:sz w:val="22"/>
          <w:szCs w:val="22"/>
          <w:vertAlign w:val="superscript"/>
        </w:rPr>
        <w:footnoteRef/>
      </w:r>
      <w:r>
        <w:rPr>
          <w:rFonts w:ascii="Bookman Old Style" w:hAnsi="Bookman Old Style"/>
        </w:rPr>
        <w:t xml:space="preserve"> Global Strategy for Women’s, Children’s and Adolescents’ Health (2016-2030)</w:t>
      </w:r>
    </w:p>
  </w:footnote>
  <w:footnote w:id="5">
    <w:p w:rsidR="00036C99" w:rsidRDefault="00036C99" w:rsidP="00390634">
      <w:pPr>
        <w:pStyle w:val="FootnoteText"/>
      </w:pPr>
      <w:r>
        <w:rPr>
          <w:rFonts w:ascii="Bookman Old Style" w:eastAsia="Bookman Old Style" w:hAnsi="Bookman Old Style" w:cs="Bookman Old Style"/>
          <w:sz w:val="22"/>
          <w:szCs w:val="22"/>
          <w:vertAlign w:val="superscript"/>
        </w:rPr>
        <w:footnoteRef/>
      </w:r>
      <w:r>
        <w:rPr>
          <w:rFonts w:ascii="Bookman Old Style" w:hAnsi="Bookman Old Style"/>
          <w:sz w:val="18"/>
          <w:szCs w:val="18"/>
        </w:rPr>
        <w:t>Baral S et al. (2012). Burden of HIV among female sex workers in low-income and middle-income countries: a systematic review and meta-analysis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F64"/>
    <w:multiLevelType w:val="hybridMultilevel"/>
    <w:tmpl w:val="83220FF6"/>
    <w:styleLink w:val="ImportedStyle20"/>
    <w:lvl w:ilvl="0" w:tplc="A10E0F4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E21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00ABD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7E2B26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C62A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062ED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2EEE2E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EC451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47AC5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
    <w:nsid w:val="1AD16FFD"/>
    <w:multiLevelType w:val="hybridMultilevel"/>
    <w:tmpl w:val="243441AA"/>
    <w:styleLink w:val="ImportedStyle16"/>
    <w:lvl w:ilvl="0" w:tplc="9FCE2516">
      <w:start w:val="1"/>
      <w:numFmt w:val="upperRoman"/>
      <w:lvlText w:val="%1."/>
      <w:lvlJc w:val="left"/>
      <w:pPr>
        <w:ind w:left="720" w:hanging="496"/>
      </w:pPr>
      <w:rPr>
        <w:rFonts w:hAnsi="Arial Unicode MS"/>
        <w:caps w:val="0"/>
        <w:smallCaps w:val="0"/>
        <w:strike w:val="0"/>
        <w:dstrike w:val="0"/>
        <w:spacing w:val="0"/>
        <w:w w:val="100"/>
        <w:kern w:val="0"/>
        <w:position w:val="0"/>
        <w:highlight w:val="none"/>
        <w:vertAlign w:val="baseline"/>
      </w:rPr>
    </w:lvl>
    <w:lvl w:ilvl="1" w:tplc="48402E6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D5CB19E">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ABEE727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CAE089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27B6B790">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AA8C3A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EAF44DC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7CD43524">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2">
    <w:nsid w:val="23FF343C"/>
    <w:multiLevelType w:val="hybridMultilevel"/>
    <w:tmpl w:val="4CD88E48"/>
    <w:styleLink w:val="ImportedStyle2"/>
    <w:lvl w:ilvl="0" w:tplc="CEC29D6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406F1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B3A5904">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4ECA276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FC20CA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8CE0D292">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E7DEC81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BCC151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E9096A6">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3">
    <w:nsid w:val="24255767"/>
    <w:multiLevelType w:val="multilevel"/>
    <w:tmpl w:val="B85AD288"/>
    <w:lvl w:ilvl="0">
      <w:start w:val="6"/>
      <w:numFmt w:val="decimal"/>
      <w:lvlText w:val="%1"/>
      <w:lvlJc w:val="left"/>
      <w:pPr>
        <w:ind w:left="645" w:hanging="645"/>
      </w:pPr>
      <w:rPr>
        <w:rFonts w:eastAsia="Arial Unicode MS" w:cs="Times New Roman" w:hint="default"/>
      </w:rPr>
    </w:lvl>
    <w:lvl w:ilvl="1">
      <w:start w:val="2"/>
      <w:numFmt w:val="decimal"/>
      <w:lvlText w:val="%1.%2"/>
      <w:lvlJc w:val="left"/>
      <w:pPr>
        <w:ind w:left="720" w:hanging="720"/>
      </w:pPr>
      <w:rPr>
        <w:rFonts w:eastAsia="Arial Unicode MS" w:cs="Times New Roman" w:hint="default"/>
      </w:rPr>
    </w:lvl>
    <w:lvl w:ilvl="2">
      <w:start w:val="6"/>
      <w:numFmt w:val="decimal"/>
      <w:lvlText w:val="%1.%2.%3"/>
      <w:lvlJc w:val="left"/>
      <w:pPr>
        <w:ind w:left="720" w:hanging="720"/>
      </w:pPr>
      <w:rPr>
        <w:rFonts w:eastAsia="Arial Unicode MS" w:cs="Times New Roman" w:hint="default"/>
      </w:rPr>
    </w:lvl>
    <w:lvl w:ilvl="3">
      <w:start w:val="1"/>
      <w:numFmt w:val="decimal"/>
      <w:lvlText w:val="%1.%2.%3.%4"/>
      <w:lvlJc w:val="left"/>
      <w:pPr>
        <w:ind w:left="1080" w:hanging="1080"/>
      </w:pPr>
      <w:rPr>
        <w:rFonts w:eastAsia="Arial Unicode MS" w:cs="Times New Roman" w:hint="default"/>
      </w:rPr>
    </w:lvl>
    <w:lvl w:ilvl="4">
      <w:start w:val="1"/>
      <w:numFmt w:val="decimal"/>
      <w:lvlText w:val="%1.%2.%3.%4.%5"/>
      <w:lvlJc w:val="left"/>
      <w:pPr>
        <w:ind w:left="1080" w:hanging="1080"/>
      </w:pPr>
      <w:rPr>
        <w:rFonts w:eastAsia="Arial Unicode MS" w:cs="Times New Roman" w:hint="default"/>
      </w:rPr>
    </w:lvl>
    <w:lvl w:ilvl="5">
      <w:start w:val="1"/>
      <w:numFmt w:val="decimal"/>
      <w:lvlText w:val="%1.%2.%3.%4.%5.%6"/>
      <w:lvlJc w:val="left"/>
      <w:pPr>
        <w:ind w:left="1440" w:hanging="1440"/>
      </w:pPr>
      <w:rPr>
        <w:rFonts w:eastAsia="Arial Unicode MS" w:cs="Times New Roman" w:hint="default"/>
      </w:rPr>
    </w:lvl>
    <w:lvl w:ilvl="6">
      <w:start w:val="1"/>
      <w:numFmt w:val="decimal"/>
      <w:lvlText w:val="%1.%2.%3.%4.%5.%6.%7"/>
      <w:lvlJc w:val="left"/>
      <w:pPr>
        <w:ind w:left="1800" w:hanging="1800"/>
      </w:pPr>
      <w:rPr>
        <w:rFonts w:eastAsia="Arial Unicode MS" w:cs="Times New Roman" w:hint="default"/>
      </w:rPr>
    </w:lvl>
    <w:lvl w:ilvl="7">
      <w:start w:val="1"/>
      <w:numFmt w:val="decimal"/>
      <w:lvlText w:val="%1.%2.%3.%4.%5.%6.%7.%8"/>
      <w:lvlJc w:val="left"/>
      <w:pPr>
        <w:ind w:left="1800" w:hanging="1800"/>
      </w:pPr>
      <w:rPr>
        <w:rFonts w:eastAsia="Arial Unicode MS" w:cs="Times New Roman" w:hint="default"/>
      </w:rPr>
    </w:lvl>
    <w:lvl w:ilvl="8">
      <w:start w:val="1"/>
      <w:numFmt w:val="decimal"/>
      <w:lvlText w:val="%1.%2.%3.%4.%5.%6.%7.%8.%9"/>
      <w:lvlJc w:val="left"/>
      <w:pPr>
        <w:ind w:left="2160" w:hanging="2160"/>
      </w:pPr>
      <w:rPr>
        <w:rFonts w:eastAsia="Arial Unicode MS" w:cs="Times New Roman" w:hint="default"/>
      </w:rPr>
    </w:lvl>
  </w:abstractNum>
  <w:abstractNum w:abstractNumId="4">
    <w:nsid w:val="26967921"/>
    <w:multiLevelType w:val="hybridMultilevel"/>
    <w:tmpl w:val="88CC6922"/>
    <w:styleLink w:val="ImportedStyle15"/>
    <w:lvl w:ilvl="0" w:tplc="ACF2536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DBE4424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36824BC">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C8BC6ED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DFAEF4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30E8052">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2A1E1A2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C55015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3D007ECC">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5">
    <w:nsid w:val="285751D9"/>
    <w:multiLevelType w:val="hybridMultilevel"/>
    <w:tmpl w:val="8786947C"/>
    <w:styleLink w:val="ImportedStyle38"/>
    <w:lvl w:ilvl="0" w:tplc="C464C29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DE63F3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D32A9CA">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1B8C369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718DA2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66E4656">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B19AD5E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B7068B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5E6C732">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6">
    <w:nsid w:val="30BB2785"/>
    <w:multiLevelType w:val="hybridMultilevel"/>
    <w:tmpl w:val="E7C64CF8"/>
    <w:numStyleLink w:val="ImportedStyle19"/>
  </w:abstractNum>
  <w:abstractNum w:abstractNumId="7">
    <w:nsid w:val="3C153743"/>
    <w:multiLevelType w:val="hybridMultilevel"/>
    <w:tmpl w:val="9CF63962"/>
    <w:styleLink w:val="ImportedStyle14"/>
    <w:lvl w:ilvl="0" w:tplc="EF3441B2">
      <w:start w:val="1"/>
      <w:numFmt w:val="lowerRoman"/>
      <w:lvlText w:val="%1."/>
      <w:lvlJc w:val="left"/>
      <w:pPr>
        <w:ind w:left="720" w:hanging="496"/>
      </w:pPr>
      <w:rPr>
        <w:rFonts w:hAnsi="Arial Unicode MS"/>
        <w:caps w:val="0"/>
        <w:smallCaps w:val="0"/>
        <w:strike w:val="0"/>
        <w:dstrike w:val="0"/>
        <w:spacing w:val="0"/>
        <w:w w:val="100"/>
        <w:kern w:val="0"/>
        <w:position w:val="0"/>
        <w:highlight w:val="none"/>
        <w:vertAlign w:val="baseline"/>
      </w:rPr>
    </w:lvl>
    <w:lvl w:ilvl="1" w:tplc="BB9276A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E146D828">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FF76D66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43A97D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1F802FC">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C624C4C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E668AC9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B9EE5D04">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8">
    <w:nsid w:val="3CDC79A6"/>
    <w:multiLevelType w:val="hybridMultilevel"/>
    <w:tmpl w:val="65E47544"/>
    <w:styleLink w:val="ImportedStyle13"/>
    <w:lvl w:ilvl="0" w:tplc="0B38D5B8">
      <w:start w:val="1"/>
      <w:numFmt w:val="lowerRoman"/>
      <w:lvlText w:val="%1."/>
      <w:lvlJc w:val="left"/>
      <w:pPr>
        <w:ind w:left="720" w:hanging="496"/>
      </w:pPr>
      <w:rPr>
        <w:rFonts w:hAnsi="Arial Unicode MS"/>
        <w:caps w:val="0"/>
        <w:smallCaps w:val="0"/>
        <w:strike w:val="0"/>
        <w:dstrike w:val="0"/>
        <w:spacing w:val="0"/>
        <w:w w:val="100"/>
        <w:kern w:val="0"/>
        <w:position w:val="0"/>
        <w:highlight w:val="none"/>
        <w:vertAlign w:val="baseline"/>
      </w:rPr>
    </w:lvl>
    <w:lvl w:ilvl="1" w:tplc="7274363E">
      <w:start w:val="1"/>
      <w:numFmt w:val="lowerRoman"/>
      <w:lvlText w:val="%2."/>
      <w:lvlJc w:val="left"/>
      <w:pPr>
        <w:tabs>
          <w:tab w:val="left" w:pos="720"/>
        </w:tabs>
        <w:ind w:left="1216" w:hanging="496"/>
      </w:pPr>
      <w:rPr>
        <w:rFonts w:hAnsi="Arial Unicode MS"/>
        <w:caps w:val="0"/>
        <w:smallCaps w:val="0"/>
        <w:strike w:val="0"/>
        <w:dstrike w:val="0"/>
        <w:spacing w:val="0"/>
        <w:w w:val="100"/>
        <w:kern w:val="0"/>
        <w:position w:val="0"/>
        <w:highlight w:val="none"/>
        <w:vertAlign w:val="baseline"/>
      </w:rPr>
    </w:lvl>
    <w:lvl w:ilvl="2" w:tplc="604219A6">
      <w:start w:val="1"/>
      <w:numFmt w:val="lowerRoman"/>
      <w:lvlText w:val="%3."/>
      <w:lvlJc w:val="left"/>
      <w:pPr>
        <w:tabs>
          <w:tab w:val="left" w:pos="720"/>
        </w:tabs>
        <w:ind w:left="1936" w:hanging="496"/>
      </w:pPr>
      <w:rPr>
        <w:rFonts w:hAnsi="Arial Unicode MS"/>
        <w:caps w:val="0"/>
        <w:smallCaps w:val="0"/>
        <w:strike w:val="0"/>
        <w:dstrike w:val="0"/>
        <w:spacing w:val="0"/>
        <w:w w:val="100"/>
        <w:kern w:val="0"/>
        <w:position w:val="0"/>
        <w:highlight w:val="none"/>
        <w:vertAlign w:val="baseline"/>
      </w:rPr>
    </w:lvl>
    <w:lvl w:ilvl="3" w:tplc="7398EA0C">
      <w:start w:val="1"/>
      <w:numFmt w:val="lowerRoman"/>
      <w:lvlText w:val="%4."/>
      <w:lvlJc w:val="left"/>
      <w:pPr>
        <w:tabs>
          <w:tab w:val="left" w:pos="720"/>
        </w:tabs>
        <w:ind w:left="2656" w:hanging="496"/>
      </w:pPr>
      <w:rPr>
        <w:rFonts w:hAnsi="Arial Unicode MS"/>
        <w:caps w:val="0"/>
        <w:smallCaps w:val="0"/>
        <w:strike w:val="0"/>
        <w:dstrike w:val="0"/>
        <w:spacing w:val="0"/>
        <w:w w:val="100"/>
        <w:kern w:val="0"/>
        <w:position w:val="0"/>
        <w:highlight w:val="none"/>
        <w:vertAlign w:val="baseline"/>
      </w:rPr>
    </w:lvl>
    <w:lvl w:ilvl="4" w:tplc="731C926A">
      <w:start w:val="1"/>
      <w:numFmt w:val="lowerRoman"/>
      <w:lvlText w:val="%5."/>
      <w:lvlJc w:val="left"/>
      <w:pPr>
        <w:tabs>
          <w:tab w:val="left" w:pos="720"/>
        </w:tabs>
        <w:ind w:left="3376" w:hanging="496"/>
      </w:pPr>
      <w:rPr>
        <w:rFonts w:hAnsi="Arial Unicode MS"/>
        <w:caps w:val="0"/>
        <w:smallCaps w:val="0"/>
        <w:strike w:val="0"/>
        <w:dstrike w:val="0"/>
        <w:spacing w:val="0"/>
        <w:w w:val="100"/>
        <w:kern w:val="0"/>
        <w:position w:val="0"/>
        <w:highlight w:val="none"/>
        <w:vertAlign w:val="baseline"/>
      </w:rPr>
    </w:lvl>
    <w:lvl w:ilvl="5" w:tplc="5B1CC102">
      <w:start w:val="1"/>
      <w:numFmt w:val="lowerRoman"/>
      <w:lvlText w:val="%6."/>
      <w:lvlJc w:val="left"/>
      <w:pPr>
        <w:tabs>
          <w:tab w:val="left" w:pos="720"/>
        </w:tabs>
        <w:ind w:left="4096" w:hanging="496"/>
      </w:pPr>
      <w:rPr>
        <w:rFonts w:hAnsi="Arial Unicode MS"/>
        <w:caps w:val="0"/>
        <w:smallCaps w:val="0"/>
        <w:strike w:val="0"/>
        <w:dstrike w:val="0"/>
        <w:spacing w:val="0"/>
        <w:w w:val="100"/>
        <w:kern w:val="0"/>
        <w:position w:val="0"/>
        <w:highlight w:val="none"/>
        <w:vertAlign w:val="baseline"/>
      </w:rPr>
    </w:lvl>
    <w:lvl w:ilvl="6" w:tplc="20C81CDE">
      <w:start w:val="1"/>
      <w:numFmt w:val="lowerRoman"/>
      <w:lvlText w:val="%7."/>
      <w:lvlJc w:val="left"/>
      <w:pPr>
        <w:tabs>
          <w:tab w:val="left" w:pos="720"/>
        </w:tabs>
        <w:ind w:left="4816" w:hanging="496"/>
      </w:pPr>
      <w:rPr>
        <w:rFonts w:hAnsi="Arial Unicode MS"/>
        <w:caps w:val="0"/>
        <w:smallCaps w:val="0"/>
        <w:strike w:val="0"/>
        <w:dstrike w:val="0"/>
        <w:spacing w:val="0"/>
        <w:w w:val="100"/>
        <w:kern w:val="0"/>
        <w:position w:val="0"/>
        <w:highlight w:val="none"/>
        <w:vertAlign w:val="baseline"/>
      </w:rPr>
    </w:lvl>
    <w:lvl w:ilvl="7" w:tplc="C96CD07E">
      <w:start w:val="1"/>
      <w:numFmt w:val="lowerRoman"/>
      <w:lvlText w:val="%8."/>
      <w:lvlJc w:val="left"/>
      <w:pPr>
        <w:tabs>
          <w:tab w:val="left" w:pos="720"/>
        </w:tabs>
        <w:ind w:left="5536" w:hanging="496"/>
      </w:pPr>
      <w:rPr>
        <w:rFonts w:hAnsi="Arial Unicode MS"/>
        <w:caps w:val="0"/>
        <w:smallCaps w:val="0"/>
        <w:strike w:val="0"/>
        <w:dstrike w:val="0"/>
        <w:spacing w:val="0"/>
        <w:w w:val="100"/>
        <w:kern w:val="0"/>
        <w:position w:val="0"/>
        <w:highlight w:val="none"/>
        <w:vertAlign w:val="baseline"/>
      </w:rPr>
    </w:lvl>
    <w:lvl w:ilvl="8" w:tplc="F27AE0D8">
      <w:start w:val="1"/>
      <w:numFmt w:val="lowerRoman"/>
      <w:lvlText w:val="%9."/>
      <w:lvlJc w:val="left"/>
      <w:pPr>
        <w:tabs>
          <w:tab w:val="left" w:pos="720"/>
        </w:tabs>
        <w:ind w:left="6256" w:hanging="496"/>
      </w:pPr>
      <w:rPr>
        <w:rFonts w:hAnsi="Arial Unicode MS"/>
        <w:caps w:val="0"/>
        <w:smallCaps w:val="0"/>
        <w:strike w:val="0"/>
        <w:dstrike w:val="0"/>
        <w:spacing w:val="0"/>
        <w:w w:val="100"/>
        <w:kern w:val="0"/>
        <w:position w:val="0"/>
        <w:highlight w:val="none"/>
        <w:vertAlign w:val="baseline"/>
      </w:rPr>
    </w:lvl>
  </w:abstractNum>
  <w:abstractNum w:abstractNumId="9">
    <w:nsid w:val="3D657DD4"/>
    <w:multiLevelType w:val="hybridMultilevel"/>
    <w:tmpl w:val="9CF63962"/>
    <w:numStyleLink w:val="ImportedStyle14"/>
  </w:abstractNum>
  <w:abstractNum w:abstractNumId="10">
    <w:nsid w:val="42E050F9"/>
    <w:multiLevelType w:val="hybridMultilevel"/>
    <w:tmpl w:val="673E28CA"/>
    <w:styleLink w:val="ImportedStyle17"/>
    <w:lvl w:ilvl="0" w:tplc="1200E412">
      <w:start w:val="1"/>
      <w:numFmt w:val="lowerRoman"/>
      <w:lvlText w:val="%1."/>
      <w:lvlJc w:val="left"/>
      <w:pPr>
        <w:ind w:left="720" w:hanging="496"/>
      </w:pPr>
      <w:rPr>
        <w:rFonts w:hAnsi="Arial Unicode MS"/>
        <w:caps w:val="0"/>
        <w:smallCaps w:val="0"/>
        <w:strike w:val="0"/>
        <w:dstrike w:val="0"/>
        <w:spacing w:val="0"/>
        <w:w w:val="100"/>
        <w:kern w:val="0"/>
        <w:position w:val="0"/>
        <w:highlight w:val="none"/>
        <w:vertAlign w:val="baseline"/>
      </w:rPr>
    </w:lvl>
    <w:lvl w:ilvl="1" w:tplc="31F83FB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A516A81A">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8DB4964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C8B4552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A6002A6">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E334F0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C41CF23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C860972">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11">
    <w:nsid w:val="45326537"/>
    <w:multiLevelType w:val="hybridMultilevel"/>
    <w:tmpl w:val="6958F566"/>
    <w:styleLink w:val="ImportedStyle11"/>
    <w:lvl w:ilvl="0" w:tplc="F3B030D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D464B7CA">
      <w:start w:val="1"/>
      <w:numFmt w:val="decimal"/>
      <w:lvlText w:val="%2)"/>
      <w:lvlJc w:val="left"/>
      <w:pPr>
        <w:tabs>
          <w:tab w:val="left" w:pos="720"/>
        </w:tabs>
        <w:ind w:left="1080" w:hanging="360"/>
      </w:pPr>
      <w:rPr>
        <w:rFonts w:hAnsi="Arial Unicode MS"/>
        <w:caps w:val="0"/>
        <w:smallCaps w:val="0"/>
        <w:strike w:val="0"/>
        <w:dstrike w:val="0"/>
        <w:spacing w:val="0"/>
        <w:w w:val="100"/>
        <w:kern w:val="0"/>
        <w:position w:val="0"/>
        <w:highlight w:val="none"/>
        <w:vertAlign w:val="baseline"/>
      </w:rPr>
    </w:lvl>
    <w:lvl w:ilvl="2" w:tplc="69AA0424">
      <w:start w:val="1"/>
      <w:numFmt w:val="decimal"/>
      <w:lvlText w:val="%3)"/>
      <w:lvlJc w:val="left"/>
      <w:pPr>
        <w:tabs>
          <w:tab w:val="left" w:pos="720"/>
        </w:tabs>
        <w:ind w:left="1800" w:hanging="360"/>
      </w:pPr>
      <w:rPr>
        <w:rFonts w:hAnsi="Arial Unicode MS"/>
        <w:caps w:val="0"/>
        <w:smallCaps w:val="0"/>
        <w:strike w:val="0"/>
        <w:dstrike w:val="0"/>
        <w:spacing w:val="0"/>
        <w:w w:val="100"/>
        <w:kern w:val="0"/>
        <w:position w:val="0"/>
        <w:highlight w:val="none"/>
        <w:vertAlign w:val="baseline"/>
      </w:rPr>
    </w:lvl>
    <w:lvl w:ilvl="3" w:tplc="58145D42">
      <w:start w:val="1"/>
      <w:numFmt w:val="decimal"/>
      <w:lvlText w:val="%4)"/>
      <w:lvlJc w:val="left"/>
      <w:pPr>
        <w:tabs>
          <w:tab w:val="left" w:pos="720"/>
        </w:tabs>
        <w:ind w:left="2520" w:hanging="360"/>
      </w:pPr>
      <w:rPr>
        <w:rFonts w:hAnsi="Arial Unicode MS"/>
        <w:caps w:val="0"/>
        <w:smallCaps w:val="0"/>
        <w:strike w:val="0"/>
        <w:dstrike w:val="0"/>
        <w:spacing w:val="0"/>
        <w:w w:val="100"/>
        <w:kern w:val="0"/>
        <w:position w:val="0"/>
        <w:highlight w:val="none"/>
        <w:vertAlign w:val="baseline"/>
      </w:rPr>
    </w:lvl>
    <w:lvl w:ilvl="4" w:tplc="1E66700C">
      <w:start w:val="1"/>
      <w:numFmt w:val="decimal"/>
      <w:lvlText w:val="%5)"/>
      <w:lvlJc w:val="left"/>
      <w:pPr>
        <w:tabs>
          <w:tab w:val="left" w:pos="720"/>
        </w:tabs>
        <w:ind w:left="3240" w:hanging="360"/>
      </w:pPr>
      <w:rPr>
        <w:rFonts w:hAnsi="Arial Unicode MS"/>
        <w:caps w:val="0"/>
        <w:smallCaps w:val="0"/>
        <w:strike w:val="0"/>
        <w:dstrike w:val="0"/>
        <w:spacing w:val="0"/>
        <w:w w:val="100"/>
        <w:kern w:val="0"/>
        <w:position w:val="0"/>
        <w:highlight w:val="none"/>
        <w:vertAlign w:val="baseline"/>
      </w:rPr>
    </w:lvl>
    <w:lvl w:ilvl="5" w:tplc="ECCA9864">
      <w:start w:val="1"/>
      <w:numFmt w:val="decimal"/>
      <w:lvlText w:val="%6)"/>
      <w:lvlJc w:val="left"/>
      <w:pPr>
        <w:tabs>
          <w:tab w:val="left" w:pos="720"/>
        </w:tabs>
        <w:ind w:left="3960" w:hanging="360"/>
      </w:pPr>
      <w:rPr>
        <w:rFonts w:hAnsi="Arial Unicode MS"/>
        <w:caps w:val="0"/>
        <w:smallCaps w:val="0"/>
        <w:strike w:val="0"/>
        <w:dstrike w:val="0"/>
        <w:spacing w:val="0"/>
        <w:w w:val="100"/>
        <w:kern w:val="0"/>
        <w:position w:val="0"/>
        <w:highlight w:val="none"/>
        <w:vertAlign w:val="baseline"/>
      </w:rPr>
    </w:lvl>
    <w:lvl w:ilvl="6" w:tplc="A606A5DA">
      <w:start w:val="1"/>
      <w:numFmt w:val="decimal"/>
      <w:lvlText w:val="%7)"/>
      <w:lvlJc w:val="left"/>
      <w:pPr>
        <w:tabs>
          <w:tab w:val="left" w:pos="720"/>
        </w:tabs>
        <w:ind w:left="4680" w:hanging="360"/>
      </w:pPr>
      <w:rPr>
        <w:rFonts w:hAnsi="Arial Unicode MS"/>
        <w:caps w:val="0"/>
        <w:smallCaps w:val="0"/>
        <w:strike w:val="0"/>
        <w:dstrike w:val="0"/>
        <w:spacing w:val="0"/>
        <w:w w:val="100"/>
        <w:kern w:val="0"/>
        <w:position w:val="0"/>
        <w:highlight w:val="none"/>
        <w:vertAlign w:val="baseline"/>
      </w:rPr>
    </w:lvl>
    <w:lvl w:ilvl="7" w:tplc="4F60959C">
      <w:start w:val="1"/>
      <w:numFmt w:val="decimal"/>
      <w:lvlText w:val="%8)"/>
      <w:lvlJc w:val="left"/>
      <w:pPr>
        <w:tabs>
          <w:tab w:val="left" w:pos="720"/>
        </w:tabs>
        <w:ind w:left="5400" w:hanging="360"/>
      </w:pPr>
      <w:rPr>
        <w:rFonts w:hAnsi="Arial Unicode MS"/>
        <w:caps w:val="0"/>
        <w:smallCaps w:val="0"/>
        <w:strike w:val="0"/>
        <w:dstrike w:val="0"/>
        <w:spacing w:val="0"/>
        <w:w w:val="100"/>
        <w:kern w:val="0"/>
        <w:position w:val="0"/>
        <w:highlight w:val="none"/>
        <w:vertAlign w:val="baseline"/>
      </w:rPr>
    </w:lvl>
    <w:lvl w:ilvl="8" w:tplc="F2F2CF7A">
      <w:start w:val="1"/>
      <w:numFmt w:val="decimal"/>
      <w:lvlText w:val="%9)"/>
      <w:lvlJc w:val="left"/>
      <w:pPr>
        <w:tabs>
          <w:tab w:val="left" w:pos="720"/>
        </w:tabs>
        <w:ind w:left="6120" w:hanging="360"/>
      </w:pPr>
      <w:rPr>
        <w:rFonts w:hAnsi="Arial Unicode MS"/>
        <w:caps w:val="0"/>
        <w:smallCaps w:val="0"/>
        <w:strike w:val="0"/>
        <w:dstrike w:val="0"/>
        <w:spacing w:val="0"/>
        <w:w w:val="100"/>
        <w:kern w:val="0"/>
        <w:position w:val="0"/>
        <w:highlight w:val="none"/>
        <w:vertAlign w:val="baseline"/>
      </w:rPr>
    </w:lvl>
  </w:abstractNum>
  <w:abstractNum w:abstractNumId="12">
    <w:nsid w:val="4A892B23"/>
    <w:multiLevelType w:val="multilevel"/>
    <w:tmpl w:val="12942DA4"/>
    <w:lvl w:ilvl="0">
      <w:start w:val="6"/>
      <w:numFmt w:val="decimal"/>
      <w:lvlText w:val="%1"/>
      <w:lvlJc w:val="left"/>
      <w:pPr>
        <w:ind w:left="375" w:hanging="375"/>
      </w:pPr>
      <w:rPr>
        <w:rFonts w:eastAsia="Calibri" w:cs="Calibri" w:hint="default"/>
      </w:rPr>
    </w:lvl>
    <w:lvl w:ilvl="1">
      <w:start w:val="1"/>
      <w:numFmt w:val="decimal"/>
      <w:lvlText w:val="%1.%2"/>
      <w:lvlJc w:val="left"/>
      <w:pPr>
        <w:ind w:left="1095" w:hanging="375"/>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3">
    <w:nsid w:val="51FA3B9A"/>
    <w:multiLevelType w:val="multilevel"/>
    <w:tmpl w:val="C0A062C8"/>
    <w:numStyleLink w:val="ImportedStyle1"/>
  </w:abstractNum>
  <w:abstractNum w:abstractNumId="14">
    <w:nsid w:val="587966ED"/>
    <w:multiLevelType w:val="hybridMultilevel"/>
    <w:tmpl w:val="65E47544"/>
    <w:numStyleLink w:val="ImportedStyle13"/>
  </w:abstractNum>
  <w:abstractNum w:abstractNumId="15">
    <w:nsid w:val="5C4B7C41"/>
    <w:multiLevelType w:val="hybridMultilevel"/>
    <w:tmpl w:val="6958F566"/>
    <w:numStyleLink w:val="ImportedStyle11"/>
  </w:abstractNum>
  <w:abstractNum w:abstractNumId="16">
    <w:nsid w:val="5CB670B7"/>
    <w:multiLevelType w:val="multilevel"/>
    <w:tmpl w:val="C0A062C8"/>
    <w:styleLink w:val="ImportedStyle1"/>
    <w:lvl w:ilvl="0">
      <w:start w:val="1"/>
      <w:numFmt w:val="decimal"/>
      <w:lvlText w:val="%1."/>
      <w:lvlJc w:val="left"/>
      <w:pPr>
        <w:ind w:left="393" w:hanging="393"/>
      </w:pPr>
      <w:rPr>
        <w:rFonts w:hAnsi="Arial Unicode MS"/>
        <w:b/>
        <w:bCs/>
        <w:caps w:val="0"/>
        <w:smallCaps w:val="0"/>
        <w:strike w:val="0"/>
        <w:dstrike w:val="0"/>
        <w:spacing w:val="0"/>
        <w:w w:val="100"/>
        <w:kern w:val="0"/>
        <w:position w:val="0"/>
        <w:sz w:val="26"/>
        <w:szCs w:val="26"/>
        <w:highlight w:val="none"/>
        <w:vertAlign w:val="baseline"/>
      </w:rPr>
    </w:lvl>
    <w:lvl w:ilvl="1">
      <w:start w:val="1"/>
      <w:numFmt w:val="decimal"/>
      <w:lvlText w:val="%2."/>
      <w:lvlJc w:val="left"/>
      <w:pPr>
        <w:ind w:left="99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23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880" w:hanging="720"/>
      </w:pPr>
      <w:rPr>
        <w:rFonts w:hAnsi="Arial Unicode MS"/>
        <w:b/>
        <w:bCs/>
        <w:caps w:val="0"/>
        <w:smallCaps w:val="0"/>
        <w:strike w:val="0"/>
        <w:dstrike w:val="0"/>
        <w:color w:val="000000"/>
        <w:spacing w:val="0"/>
        <w:w w:val="100"/>
        <w:kern w:val="0"/>
        <w:position w:val="0"/>
        <w:sz w:val="22"/>
        <w:szCs w:val="22"/>
        <w:highlight w:val="none"/>
        <w:vertAlign w:val="baseline"/>
      </w:rPr>
    </w:lvl>
    <w:lvl w:ilvl="4">
      <w:start w:val="1"/>
      <w:numFmt w:val="decimal"/>
      <w:lvlText w:val="%2.%3.%4.%5."/>
      <w:lvlJc w:val="left"/>
      <w:pPr>
        <w:ind w:left="3960" w:hanging="1080"/>
      </w:pPr>
      <w:rPr>
        <w:rFonts w:hAnsi="Arial Unicode MS"/>
        <w:b/>
        <w:bCs/>
        <w:caps w:val="0"/>
        <w:smallCaps w:val="0"/>
        <w:strike w:val="0"/>
        <w:dstrike w:val="0"/>
        <w:color w:val="000000"/>
        <w:spacing w:val="0"/>
        <w:w w:val="100"/>
        <w:kern w:val="0"/>
        <w:position w:val="0"/>
        <w:sz w:val="22"/>
        <w:szCs w:val="22"/>
        <w:highlight w:val="none"/>
        <w:vertAlign w:val="baseline"/>
      </w:rPr>
    </w:lvl>
    <w:lvl w:ilvl="5">
      <w:start w:val="1"/>
      <w:numFmt w:val="decimal"/>
      <w:suff w:val="nothing"/>
      <w:lvlText w:val="%2.%3.%4.%5.%6."/>
      <w:lvlJc w:val="left"/>
      <w:pPr>
        <w:ind w:left="4680" w:hanging="1080"/>
      </w:pPr>
      <w:rPr>
        <w:rFonts w:hAnsi="Arial Unicode MS"/>
        <w:b/>
        <w:bCs/>
        <w:caps w:val="0"/>
        <w:smallCaps w:val="0"/>
        <w:strike w:val="0"/>
        <w:dstrike w:val="0"/>
        <w:color w:val="000000"/>
        <w:spacing w:val="0"/>
        <w:w w:val="100"/>
        <w:kern w:val="0"/>
        <w:position w:val="0"/>
        <w:sz w:val="22"/>
        <w:szCs w:val="22"/>
        <w:highlight w:val="none"/>
        <w:vertAlign w:val="baseline"/>
      </w:rPr>
    </w:lvl>
    <w:lvl w:ilvl="6">
      <w:start w:val="1"/>
      <w:numFmt w:val="decimal"/>
      <w:lvlText w:val="%2.%3.%4.%5.%6.%7."/>
      <w:lvlJc w:val="left"/>
      <w:pPr>
        <w:ind w:left="5760" w:hanging="1440"/>
      </w:pPr>
      <w:rPr>
        <w:rFonts w:hAnsi="Arial Unicode MS"/>
        <w:b/>
        <w:bCs/>
        <w:caps w:val="0"/>
        <w:smallCaps w:val="0"/>
        <w:strike w:val="0"/>
        <w:dstrike w:val="0"/>
        <w:color w:val="000000"/>
        <w:spacing w:val="0"/>
        <w:w w:val="100"/>
        <w:kern w:val="0"/>
        <w:position w:val="0"/>
        <w:sz w:val="22"/>
        <w:szCs w:val="22"/>
        <w:highlight w:val="none"/>
        <w:vertAlign w:val="baseline"/>
      </w:rPr>
    </w:lvl>
    <w:lvl w:ilvl="7">
      <w:start w:val="1"/>
      <w:numFmt w:val="decimal"/>
      <w:suff w:val="nothing"/>
      <w:lvlText w:val="%2.%3.%4.%5.%6.%7.%8."/>
      <w:lvlJc w:val="left"/>
      <w:pPr>
        <w:ind w:left="6480" w:hanging="1440"/>
      </w:pPr>
      <w:rPr>
        <w:rFonts w:hAnsi="Arial Unicode MS"/>
        <w:b/>
        <w:bCs/>
        <w:caps w:val="0"/>
        <w:smallCaps w:val="0"/>
        <w:strike w:val="0"/>
        <w:dstrike w:val="0"/>
        <w:color w:val="000000"/>
        <w:spacing w:val="0"/>
        <w:w w:val="100"/>
        <w:kern w:val="0"/>
        <w:position w:val="0"/>
        <w:sz w:val="22"/>
        <w:szCs w:val="22"/>
        <w:highlight w:val="none"/>
        <w:vertAlign w:val="baseline"/>
      </w:rPr>
    </w:lvl>
    <w:lvl w:ilvl="8">
      <w:start w:val="1"/>
      <w:numFmt w:val="decimal"/>
      <w:lvlText w:val="%2.%3.%4.%5.%6.%7.%8.%9."/>
      <w:lvlJc w:val="left"/>
      <w:pPr>
        <w:ind w:left="7560" w:hanging="1800"/>
      </w:pPr>
      <w:rPr>
        <w:rFonts w:hAnsi="Arial Unicode MS"/>
        <w:b/>
        <w:bCs/>
        <w:caps w:val="0"/>
        <w:smallCaps w:val="0"/>
        <w:strike w:val="0"/>
        <w:dstrike w:val="0"/>
        <w:color w:val="000000"/>
        <w:spacing w:val="0"/>
        <w:w w:val="100"/>
        <w:kern w:val="0"/>
        <w:position w:val="0"/>
        <w:sz w:val="22"/>
        <w:szCs w:val="22"/>
        <w:highlight w:val="none"/>
        <w:vertAlign w:val="baseline"/>
      </w:rPr>
    </w:lvl>
  </w:abstractNum>
  <w:abstractNum w:abstractNumId="17">
    <w:nsid w:val="5D1A0418"/>
    <w:multiLevelType w:val="hybridMultilevel"/>
    <w:tmpl w:val="88CC6922"/>
    <w:numStyleLink w:val="ImportedStyle15"/>
  </w:abstractNum>
  <w:abstractNum w:abstractNumId="18">
    <w:nsid w:val="6164749E"/>
    <w:multiLevelType w:val="hybridMultilevel"/>
    <w:tmpl w:val="206C1B26"/>
    <w:styleLink w:val="ImportedStyle18"/>
    <w:lvl w:ilvl="0" w:tplc="DE0648D4">
      <w:start w:val="1"/>
      <w:numFmt w:val="lowerRoman"/>
      <w:lvlText w:val="%1."/>
      <w:lvlJc w:val="left"/>
      <w:pPr>
        <w:ind w:left="720" w:hanging="676"/>
      </w:pPr>
      <w:rPr>
        <w:rFonts w:hAnsi="Arial Unicode MS"/>
        <w:caps w:val="0"/>
        <w:smallCaps w:val="0"/>
        <w:strike w:val="0"/>
        <w:dstrike w:val="0"/>
        <w:spacing w:val="0"/>
        <w:w w:val="100"/>
        <w:kern w:val="0"/>
        <w:position w:val="0"/>
        <w:highlight w:val="none"/>
        <w:vertAlign w:val="baseline"/>
      </w:rPr>
    </w:lvl>
    <w:lvl w:ilvl="1" w:tplc="7B88A8EA">
      <w:start w:val="1"/>
      <w:numFmt w:val="lowerLetter"/>
      <w:lvlText w:val="%2."/>
      <w:lvlJc w:val="left"/>
      <w:pPr>
        <w:ind w:left="1440" w:hanging="540"/>
      </w:pPr>
      <w:rPr>
        <w:rFonts w:hAnsi="Arial Unicode MS"/>
        <w:caps w:val="0"/>
        <w:smallCaps w:val="0"/>
        <w:strike w:val="0"/>
        <w:dstrike w:val="0"/>
        <w:spacing w:val="0"/>
        <w:w w:val="100"/>
        <w:kern w:val="0"/>
        <w:position w:val="0"/>
        <w:highlight w:val="none"/>
        <w:vertAlign w:val="baseline"/>
      </w:rPr>
    </w:lvl>
    <w:lvl w:ilvl="2" w:tplc="C6CAC25C">
      <w:start w:val="1"/>
      <w:numFmt w:val="lowerRoman"/>
      <w:lvlText w:val="%3."/>
      <w:lvlJc w:val="left"/>
      <w:pPr>
        <w:ind w:left="2160" w:hanging="496"/>
      </w:pPr>
      <w:rPr>
        <w:rFonts w:hAnsi="Arial Unicode MS"/>
        <w:caps w:val="0"/>
        <w:smallCaps w:val="0"/>
        <w:strike w:val="0"/>
        <w:dstrike w:val="0"/>
        <w:spacing w:val="0"/>
        <w:w w:val="100"/>
        <w:kern w:val="0"/>
        <w:position w:val="0"/>
        <w:highlight w:val="none"/>
        <w:vertAlign w:val="baseline"/>
      </w:rPr>
    </w:lvl>
    <w:lvl w:ilvl="3" w:tplc="CD3C1AC0">
      <w:start w:val="1"/>
      <w:numFmt w:val="decimal"/>
      <w:lvlText w:val="%4."/>
      <w:lvlJc w:val="left"/>
      <w:pPr>
        <w:ind w:left="2880" w:hanging="540"/>
      </w:pPr>
      <w:rPr>
        <w:rFonts w:hAnsi="Arial Unicode MS"/>
        <w:caps w:val="0"/>
        <w:smallCaps w:val="0"/>
        <w:strike w:val="0"/>
        <w:dstrike w:val="0"/>
        <w:spacing w:val="0"/>
        <w:w w:val="100"/>
        <w:kern w:val="0"/>
        <w:position w:val="0"/>
        <w:highlight w:val="none"/>
        <w:vertAlign w:val="baseline"/>
      </w:rPr>
    </w:lvl>
    <w:lvl w:ilvl="4" w:tplc="AF32AAD0">
      <w:start w:val="1"/>
      <w:numFmt w:val="lowerLetter"/>
      <w:lvlText w:val="%5."/>
      <w:lvlJc w:val="left"/>
      <w:pPr>
        <w:ind w:left="3600" w:hanging="540"/>
      </w:pPr>
      <w:rPr>
        <w:rFonts w:hAnsi="Arial Unicode MS"/>
        <w:caps w:val="0"/>
        <w:smallCaps w:val="0"/>
        <w:strike w:val="0"/>
        <w:dstrike w:val="0"/>
        <w:spacing w:val="0"/>
        <w:w w:val="100"/>
        <w:kern w:val="0"/>
        <w:position w:val="0"/>
        <w:highlight w:val="none"/>
        <w:vertAlign w:val="baseline"/>
      </w:rPr>
    </w:lvl>
    <w:lvl w:ilvl="5" w:tplc="A2228926">
      <w:start w:val="1"/>
      <w:numFmt w:val="lowerRoman"/>
      <w:lvlText w:val="%6."/>
      <w:lvlJc w:val="left"/>
      <w:pPr>
        <w:ind w:left="4320" w:hanging="496"/>
      </w:pPr>
      <w:rPr>
        <w:rFonts w:hAnsi="Arial Unicode MS"/>
        <w:caps w:val="0"/>
        <w:smallCaps w:val="0"/>
        <w:strike w:val="0"/>
        <w:dstrike w:val="0"/>
        <w:spacing w:val="0"/>
        <w:w w:val="100"/>
        <w:kern w:val="0"/>
        <w:position w:val="0"/>
        <w:highlight w:val="none"/>
        <w:vertAlign w:val="baseline"/>
      </w:rPr>
    </w:lvl>
    <w:lvl w:ilvl="6" w:tplc="0EC04328">
      <w:start w:val="1"/>
      <w:numFmt w:val="decimal"/>
      <w:lvlText w:val="%7."/>
      <w:lvlJc w:val="left"/>
      <w:pPr>
        <w:ind w:left="5040" w:hanging="540"/>
      </w:pPr>
      <w:rPr>
        <w:rFonts w:hAnsi="Arial Unicode MS"/>
        <w:caps w:val="0"/>
        <w:smallCaps w:val="0"/>
        <w:strike w:val="0"/>
        <w:dstrike w:val="0"/>
        <w:spacing w:val="0"/>
        <w:w w:val="100"/>
        <w:kern w:val="0"/>
        <w:position w:val="0"/>
        <w:highlight w:val="none"/>
        <w:vertAlign w:val="baseline"/>
      </w:rPr>
    </w:lvl>
    <w:lvl w:ilvl="7" w:tplc="E2F4551E">
      <w:start w:val="1"/>
      <w:numFmt w:val="lowerLetter"/>
      <w:lvlText w:val="%8."/>
      <w:lvlJc w:val="left"/>
      <w:pPr>
        <w:ind w:left="5760" w:hanging="540"/>
      </w:pPr>
      <w:rPr>
        <w:rFonts w:hAnsi="Arial Unicode MS"/>
        <w:caps w:val="0"/>
        <w:smallCaps w:val="0"/>
        <w:strike w:val="0"/>
        <w:dstrike w:val="0"/>
        <w:spacing w:val="0"/>
        <w:w w:val="100"/>
        <w:kern w:val="0"/>
        <w:position w:val="0"/>
        <w:highlight w:val="none"/>
        <w:vertAlign w:val="baseline"/>
      </w:rPr>
    </w:lvl>
    <w:lvl w:ilvl="8" w:tplc="F95CDA46">
      <w:start w:val="1"/>
      <w:numFmt w:val="lowerRoman"/>
      <w:lvlText w:val="%9."/>
      <w:lvlJc w:val="left"/>
      <w:pPr>
        <w:ind w:left="6480" w:hanging="496"/>
      </w:pPr>
      <w:rPr>
        <w:rFonts w:hAnsi="Arial Unicode MS"/>
        <w:caps w:val="0"/>
        <w:smallCaps w:val="0"/>
        <w:strike w:val="0"/>
        <w:dstrike w:val="0"/>
        <w:spacing w:val="0"/>
        <w:w w:val="100"/>
        <w:kern w:val="0"/>
        <w:position w:val="0"/>
        <w:highlight w:val="none"/>
        <w:vertAlign w:val="baseline"/>
      </w:rPr>
    </w:lvl>
  </w:abstractNum>
  <w:abstractNum w:abstractNumId="19">
    <w:nsid w:val="66F50576"/>
    <w:multiLevelType w:val="hybridMultilevel"/>
    <w:tmpl w:val="206C1B26"/>
    <w:numStyleLink w:val="ImportedStyle18"/>
  </w:abstractNum>
  <w:abstractNum w:abstractNumId="20">
    <w:nsid w:val="6D20395A"/>
    <w:multiLevelType w:val="multilevel"/>
    <w:tmpl w:val="EF229A54"/>
    <w:lvl w:ilvl="0">
      <w:start w:val="4"/>
      <w:numFmt w:val="decimal"/>
      <w:lvlText w:val="%1."/>
      <w:lvlJc w:val="left"/>
      <w:pPr>
        <w:ind w:left="360" w:hanging="360"/>
      </w:pPr>
      <w:rPr>
        <w:rFonts w:eastAsia="Cambria" w:cs="Cambria" w:hint="default"/>
      </w:rPr>
    </w:lvl>
    <w:lvl w:ilvl="1">
      <w:start w:val="2"/>
      <w:numFmt w:val="decimal"/>
      <w:isLgl/>
      <w:lvlText w:val="%1.%2"/>
      <w:lvlJc w:val="left"/>
      <w:pPr>
        <w:ind w:left="1305" w:hanging="720"/>
      </w:pPr>
      <w:rPr>
        <w:rFonts w:eastAsia="Arial Unicode MS" w:cs="Times New Roman" w:hint="default"/>
      </w:rPr>
    </w:lvl>
    <w:lvl w:ilvl="2">
      <w:start w:val="2"/>
      <w:numFmt w:val="decimal"/>
      <w:isLgl/>
      <w:lvlText w:val="%1.%2.%3"/>
      <w:lvlJc w:val="left"/>
      <w:pPr>
        <w:ind w:left="1890" w:hanging="720"/>
      </w:pPr>
      <w:rPr>
        <w:rFonts w:eastAsia="Arial Unicode MS" w:cs="Times New Roman" w:hint="default"/>
      </w:rPr>
    </w:lvl>
    <w:lvl w:ilvl="3">
      <w:start w:val="1"/>
      <w:numFmt w:val="decimal"/>
      <w:isLgl/>
      <w:lvlText w:val="%1.%2.%3.%4"/>
      <w:lvlJc w:val="left"/>
      <w:pPr>
        <w:ind w:left="2835" w:hanging="1080"/>
      </w:pPr>
      <w:rPr>
        <w:rFonts w:eastAsia="Arial Unicode MS" w:cs="Times New Roman" w:hint="default"/>
      </w:rPr>
    </w:lvl>
    <w:lvl w:ilvl="4">
      <w:start w:val="1"/>
      <w:numFmt w:val="decimal"/>
      <w:isLgl/>
      <w:lvlText w:val="%1.%2.%3.%4.%5"/>
      <w:lvlJc w:val="left"/>
      <w:pPr>
        <w:ind w:left="3420" w:hanging="1080"/>
      </w:pPr>
      <w:rPr>
        <w:rFonts w:eastAsia="Arial Unicode MS" w:cs="Times New Roman" w:hint="default"/>
      </w:rPr>
    </w:lvl>
    <w:lvl w:ilvl="5">
      <w:start w:val="1"/>
      <w:numFmt w:val="decimal"/>
      <w:isLgl/>
      <w:lvlText w:val="%1.%2.%3.%4.%5.%6"/>
      <w:lvlJc w:val="left"/>
      <w:pPr>
        <w:ind w:left="4365" w:hanging="1440"/>
      </w:pPr>
      <w:rPr>
        <w:rFonts w:eastAsia="Arial Unicode MS" w:cs="Times New Roman" w:hint="default"/>
      </w:rPr>
    </w:lvl>
    <w:lvl w:ilvl="6">
      <w:start w:val="1"/>
      <w:numFmt w:val="decimal"/>
      <w:isLgl/>
      <w:lvlText w:val="%1.%2.%3.%4.%5.%6.%7"/>
      <w:lvlJc w:val="left"/>
      <w:pPr>
        <w:ind w:left="5310" w:hanging="1800"/>
      </w:pPr>
      <w:rPr>
        <w:rFonts w:eastAsia="Arial Unicode MS" w:cs="Times New Roman" w:hint="default"/>
      </w:rPr>
    </w:lvl>
    <w:lvl w:ilvl="7">
      <w:start w:val="1"/>
      <w:numFmt w:val="decimal"/>
      <w:isLgl/>
      <w:lvlText w:val="%1.%2.%3.%4.%5.%6.%7.%8"/>
      <w:lvlJc w:val="left"/>
      <w:pPr>
        <w:ind w:left="5895" w:hanging="1800"/>
      </w:pPr>
      <w:rPr>
        <w:rFonts w:eastAsia="Arial Unicode MS" w:cs="Times New Roman" w:hint="default"/>
      </w:rPr>
    </w:lvl>
    <w:lvl w:ilvl="8">
      <w:start w:val="1"/>
      <w:numFmt w:val="decimal"/>
      <w:isLgl/>
      <w:lvlText w:val="%1.%2.%3.%4.%5.%6.%7.%8.%9"/>
      <w:lvlJc w:val="left"/>
      <w:pPr>
        <w:ind w:left="6840" w:hanging="2160"/>
      </w:pPr>
      <w:rPr>
        <w:rFonts w:eastAsia="Arial Unicode MS" w:cs="Times New Roman" w:hint="default"/>
      </w:rPr>
    </w:lvl>
  </w:abstractNum>
  <w:abstractNum w:abstractNumId="21">
    <w:nsid w:val="6EAB77EF"/>
    <w:multiLevelType w:val="hybridMultilevel"/>
    <w:tmpl w:val="243441AA"/>
    <w:numStyleLink w:val="ImportedStyle16"/>
  </w:abstractNum>
  <w:abstractNum w:abstractNumId="22">
    <w:nsid w:val="6F25276F"/>
    <w:multiLevelType w:val="hybridMultilevel"/>
    <w:tmpl w:val="8786947C"/>
    <w:numStyleLink w:val="ImportedStyle38"/>
  </w:abstractNum>
  <w:abstractNum w:abstractNumId="23">
    <w:nsid w:val="70094F7C"/>
    <w:multiLevelType w:val="hybridMultilevel"/>
    <w:tmpl w:val="83220FF6"/>
    <w:numStyleLink w:val="ImportedStyle20"/>
  </w:abstractNum>
  <w:abstractNum w:abstractNumId="24">
    <w:nsid w:val="71A1772B"/>
    <w:multiLevelType w:val="hybridMultilevel"/>
    <w:tmpl w:val="E7C64CF8"/>
    <w:styleLink w:val="ImportedStyle19"/>
    <w:lvl w:ilvl="0" w:tplc="44A0FDE2">
      <w:start w:val="1"/>
      <w:numFmt w:val="lowerRoman"/>
      <w:lvlText w:val="%1."/>
      <w:lvlJc w:val="left"/>
      <w:pPr>
        <w:ind w:left="720" w:hanging="496"/>
      </w:pPr>
      <w:rPr>
        <w:rFonts w:hAnsi="Arial Unicode MS"/>
        <w:caps w:val="0"/>
        <w:smallCaps w:val="0"/>
        <w:strike w:val="0"/>
        <w:dstrike w:val="0"/>
        <w:spacing w:val="0"/>
        <w:w w:val="100"/>
        <w:kern w:val="0"/>
        <w:position w:val="0"/>
        <w:highlight w:val="none"/>
        <w:vertAlign w:val="baseline"/>
      </w:rPr>
    </w:lvl>
    <w:lvl w:ilvl="1" w:tplc="504AA5D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FD8F2EC">
      <w:start w:val="1"/>
      <w:numFmt w:val="lowerRoman"/>
      <w:lvlText w:val="%3."/>
      <w:lvlJc w:val="left"/>
      <w:pPr>
        <w:ind w:left="2160" w:hanging="316"/>
      </w:pPr>
      <w:rPr>
        <w:rFonts w:hAnsi="Arial Unicode MS"/>
        <w:caps w:val="0"/>
        <w:smallCaps w:val="0"/>
        <w:strike w:val="0"/>
        <w:dstrike w:val="0"/>
        <w:spacing w:val="0"/>
        <w:w w:val="100"/>
        <w:kern w:val="0"/>
        <w:position w:val="0"/>
        <w:highlight w:val="none"/>
        <w:vertAlign w:val="baseline"/>
      </w:rPr>
    </w:lvl>
    <w:lvl w:ilvl="3" w:tplc="0F02452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C2F47D2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F7018AC">
      <w:start w:val="1"/>
      <w:numFmt w:val="lowerRoman"/>
      <w:lvlText w:val="%6."/>
      <w:lvlJc w:val="left"/>
      <w:pPr>
        <w:ind w:left="4320" w:hanging="316"/>
      </w:pPr>
      <w:rPr>
        <w:rFonts w:hAnsi="Arial Unicode MS"/>
        <w:caps w:val="0"/>
        <w:smallCaps w:val="0"/>
        <w:strike w:val="0"/>
        <w:dstrike w:val="0"/>
        <w:spacing w:val="0"/>
        <w:w w:val="100"/>
        <w:kern w:val="0"/>
        <w:position w:val="0"/>
        <w:highlight w:val="none"/>
        <w:vertAlign w:val="baseline"/>
      </w:rPr>
    </w:lvl>
    <w:lvl w:ilvl="6" w:tplc="ED8EEBE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ED0738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B00707C">
      <w:start w:val="1"/>
      <w:numFmt w:val="lowerRoman"/>
      <w:lvlText w:val="%9."/>
      <w:lvlJc w:val="left"/>
      <w:pPr>
        <w:ind w:left="6480" w:hanging="316"/>
      </w:pPr>
      <w:rPr>
        <w:rFonts w:hAnsi="Arial Unicode MS"/>
        <w:caps w:val="0"/>
        <w:smallCaps w:val="0"/>
        <w:strike w:val="0"/>
        <w:dstrike w:val="0"/>
        <w:spacing w:val="0"/>
        <w:w w:val="100"/>
        <w:kern w:val="0"/>
        <w:position w:val="0"/>
        <w:highlight w:val="none"/>
        <w:vertAlign w:val="baseline"/>
      </w:rPr>
    </w:lvl>
  </w:abstractNum>
  <w:abstractNum w:abstractNumId="25">
    <w:nsid w:val="73E60B8B"/>
    <w:multiLevelType w:val="hybridMultilevel"/>
    <w:tmpl w:val="1804941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765143F5"/>
    <w:multiLevelType w:val="hybridMultilevel"/>
    <w:tmpl w:val="673E28CA"/>
    <w:numStyleLink w:val="ImportedStyle17"/>
  </w:abstractNum>
  <w:abstractNum w:abstractNumId="27">
    <w:nsid w:val="7B1828BA"/>
    <w:multiLevelType w:val="hybridMultilevel"/>
    <w:tmpl w:val="4CD88E48"/>
    <w:numStyleLink w:val="ImportedStyle2"/>
  </w:abstractNum>
  <w:num w:numId="1">
    <w:abstractNumId w:val="16"/>
  </w:num>
  <w:num w:numId="2">
    <w:abstractNumId w:val="13"/>
  </w:num>
  <w:num w:numId="3">
    <w:abstractNumId w:val="13"/>
    <w:lvlOverride w:ilvl="0">
      <w:startOverride w:val="1"/>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3"/>
      <w:lvl w:ilvl="1">
        <w:start w:val="3"/>
        <w:numFmt w:val="decimal"/>
        <w:lvlText w:val="%2."/>
        <w:lvlJc w:val="left"/>
        <w:pPr>
          <w:ind w:left="990" w:hanging="360"/>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start w:val="1"/>
        <w:numFmt w:val="decimal"/>
        <w:lvlText w:val="%2.%3."/>
        <w:lvlJc w:val="left"/>
        <w:pPr>
          <w:ind w:left="2340" w:hanging="72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28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396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2.%3.%4.%5.%6."/>
        <w:lvlJc w:val="left"/>
        <w:pPr>
          <w:ind w:left="46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576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ind w:left="648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75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0"/>
  </w:num>
  <w:num w:numId="5">
    <w:abstractNumId w:val="2"/>
  </w:num>
  <w:num w:numId="6">
    <w:abstractNumId w:val="27"/>
  </w:num>
  <w:num w:numId="7">
    <w:abstractNumId w:val="11"/>
  </w:num>
  <w:num w:numId="8">
    <w:abstractNumId w:val="15"/>
  </w:num>
  <w:num w:numId="9">
    <w:abstractNumId w:val="8"/>
  </w:num>
  <w:num w:numId="10">
    <w:abstractNumId w:val="14"/>
  </w:num>
  <w:num w:numId="11">
    <w:abstractNumId w:val="7"/>
  </w:num>
  <w:num w:numId="12">
    <w:abstractNumId w:val="9"/>
  </w:num>
  <w:num w:numId="13">
    <w:abstractNumId w:val="4"/>
  </w:num>
  <w:num w:numId="14">
    <w:abstractNumId w:val="17"/>
  </w:num>
  <w:num w:numId="15">
    <w:abstractNumId w:val="1"/>
  </w:num>
  <w:num w:numId="16">
    <w:abstractNumId w:val="21"/>
  </w:num>
  <w:num w:numId="17">
    <w:abstractNumId w:val="10"/>
  </w:num>
  <w:num w:numId="18">
    <w:abstractNumId w:val="26"/>
  </w:num>
  <w:num w:numId="19">
    <w:abstractNumId w:val="18"/>
  </w:num>
  <w:num w:numId="20">
    <w:abstractNumId w:val="19"/>
  </w:num>
  <w:num w:numId="21">
    <w:abstractNumId w:val="24"/>
  </w:num>
  <w:num w:numId="22">
    <w:abstractNumId w:val="6"/>
  </w:num>
  <w:num w:numId="23">
    <w:abstractNumId w:val="0"/>
  </w:num>
  <w:num w:numId="24">
    <w:abstractNumId w:val="23"/>
  </w:num>
  <w:num w:numId="25">
    <w:abstractNumId w:val="12"/>
  </w:num>
  <w:num w:numId="26">
    <w:abstractNumId w:val="3"/>
  </w:num>
  <w:num w:numId="27">
    <w:abstractNumId w:val="5"/>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7A"/>
    <w:rsid w:val="000168A8"/>
    <w:rsid w:val="00036C99"/>
    <w:rsid w:val="000E638F"/>
    <w:rsid w:val="001910AA"/>
    <w:rsid w:val="001A2575"/>
    <w:rsid w:val="001D6578"/>
    <w:rsid w:val="001E4EC7"/>
    <w:rsid w:val="00390634"/>
    <w:rsid w:val="003A303A"/>
    <w:rsid w:val="003B323B"/>
    <w:rsid w:val="003D3D23"/>
    <w:rsid w:val="004070E6"/>
    <w:rsid w:val="00435AC2"/>
    <w:rsid w:val="00570016"/>
    <w:rsid w:val="0063147A"/>
    <w:rsid w:val="006E6E9D"/>
    <w:rsid w:val="00761D64"/>
    <w:rsid w:val="00765B9B"/>
    <w:rsid w:val="007946B7"/>
    <w:rsid w:val="007D4EAA"/>
    <w:rsid w:val="007F29BD"/>
    <w:rsid w:val="00867D3E"/>
    <w:rsid w:val="00992229"/>
    <w:rsid w:val="009E0B76"/>
    <w:rsid w:val="009F5C04"/>
    <w:rsid w:val="00A1250C"/>
    <w:rsid w:val="00A54D55"/>
    <w:rsid w:val="00AE0502"/>
    <w:rsid w:val="00B31263"/>
    <w:rsid w:val="00B74837"/>
    <w:rsid w:val="00B85667"/>
    <w:rsid w:val="00BD4A41"/>
    <w:rsid w:val="00BF3A7D"/>
    <w:rsid w:val="00C9576E"/>
    <w:rsid w:val="00CF54D0"/>
    <w:rsid w:val="00D34807"/>
    <w:rsid w:val="00D4347A"/>
    <w:rsid w:val="00D74E27"/>
    <w:rsid w:val="00DB06B0"/>
    <w:rsid w:val="00E22995"/>
    <w:rsid w:val="00F03A4E"/>
    <w:rsid w:val="00F1458C"/>
    <w:rsid w:val="00F7257F"/>
    <w:rsid w:val="00FA24A4"/>
    <w:rsid w:val="00FB0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434AF-5B91-4A83-8C39-28AB3D27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06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3906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link w:val="Heading2Char"/>
    <w:rsid w:val="00390634"/>
    <w:pPr>
      <w:keepNext/>
      <w:keepLines/>
      <w:pBdr>
        <w:top w:val="nil"/>
        <w:left w:val="nil"/>
        <w:bottom w:val="nil"/>
        <w:right w:val="nil"/>
        <w:between w:val="nil"/>
        <w:bar w:val="nil"/>
      </w:pBdr>
      <w:spacing w:before="200" w:after="0" w:line="276" w:lineRule="auto"/>
      <w:outlineLvl w:val="1"/>
    </w:pPr>
    <w:rPr>
      <w:rFonts w:ascii="Cambria" w:eastAsia="Cambria" w:hAnsi="Cambria" w:cs="Cambria"/>
      <w:b/>
      <w:bCs/>
      <w:color w:val="4F81BD"/>
      <w:sz w:val="26"/>
      <w:szCs w:val="26"/>
      <w:u w:color="4F81BD"/>
      <w:bdr w:val="nil"/>
      <w:lang w:val="en-US"/>
    </w:rPr>
  </w:style>
  <w:style w:type="paragraph" w:styleId="Heading3">
    <w:name w:val="heading 3"/>
    <w:next w:val="Body"/>
    <w:link w:val="Heading3Char"/>
    <w:rsid w:val="00390634"/>
    <w:pPr>
      <w:keepNext/>
      <w:keepLines/>
      <w:pBdr>
        <w:top w:val="nil"/>
        <w:left w:val="nil"/>
        <w:bottom w:val="nil"/>
        <w:right w:val="nil"/>
        <w:between w:val="nil"/>
        <w:bar w:val="nil"/>
      </w:pBdr>
      <w:spacing w:before="200" w:after="0" w:line="276" w:lineRule="auto"/>
      <w:outlineLvl w:val="2"/>
    </w:pPr>
    <w:rPr>
      <w:rFonts w:ascii="Cambria" w:eastAsia="Cambria" w:hAnsi="Cambria" w:cs="Cambria"/>
      <w:b/>
      <w:bCs/>
      <w:color w:val="4F81BD"/>
      <w:u w:color="4F81BD"/>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063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Heading1Char">
    <w:name w:val="Heading 1 Char"/>
    <w:basedOn w:val="DefaultParagraphFont"/>
    <w:link w:val="Heading1"/>
    <w:uiPriority w:val="9"/>
    <w:rsid w:val="00390634"/>
    <w:rPr>
      <w:rFonts w:asciiTheme="majorHAnsi" w:eastAsiaTheme="majorEastAsia" w:hAnsiTheme="majorHAnsi" w:cstheme="majorBidi"/>
      <w:color w:val="2E74B5" w:themeColor="accent1" w:themeShade="BF"/>
      <w:sz w:val="32"/>
      <w:szCs w:val="32"/>
    </w:rPr>
  </w:style>
  <w:style w:type="paragraph" w:styleId="TOCHeading">
    <w:name w:val="TOC Heading"/>
    <w:next w:val="Body"/>
    <w:uiPriority w:val="39"/>
    <w:qFormat/>
    <w:rsid w:val="00390634"/>
    <w:pPr>
      <w:keepNext/>
      <w:keepLines/>
      <w:pBdr>
        <w:top w:val="nil"/>
        <w:left w:val="nil"/>
        <w:bottom w:val="nil"/>
        <w:right w:val="nil"/>
        <w:between w:val="nil"/>
        <w:bar w:val="nil"/>
      </w:pBdr>
      <w:spacing w:before="480" w:after="0" w:line="276" w:lineRule="auto"/>
    </w:pPr>
    <w:rPr>
      <w:rFonts w:ascii="Cambria" w:eastAsia="Cambria" w:hAnsi="Cambria" w:cs="Cambria"/>
      <w:b/>
      <w:bCs/>
      <w:color w:val="365F91"/>
      <w:sz w:val="28"/>
      <w:szCs w:val="28"/>
      <w:u w:color="365F91"/>
      <w:bdr w:val="nil"/>
      <w:lang w:val="en-US"/>
    </w:rPr>
  </w:style>
  <w:style w:type="paragraph" w:styleId="TOC2">
    <w:name w:val="toc 2"/>
    <w:uiPriority w:val="39"/>
    <w:rsid w:val="00390634"/>
    <w:pPr>
      <w:pBdr>
        <w:top w:val="nil"/>
        <w:left w:val="nil"/>
        <w:bottom w:val="nil"/>
        <w:right w:val="nil"/>
        <w:between w:val="nil"/>
        <w:bar w:val="nil"/>
      </w:pBdr>
      <w:tabs>
        <w:tab w:val="left" w:pos="880"/>
        <w:tab w:val="right" w:leader="dot" w:pos="9000"/>
      </w:tabs>
      <w:spacing w:after="100" w:line="276" w:lineRule="auto"/>
      <w:ind w:left="220"/>
    </w:pPr>
    <w:rPr>
      <w:rFonts w:ascii="Calibri" w:eastAsia="Calibri" w:hAnsi="Calibri" w:cs="Calibri"/>
      <w:color w:val="000000"/>
      <w:u w:color="000000"/>
      <w:bdr w:val="nil"/>
      <w:lang w:val="en-US"/>
    </w:rPr>
  </w:style>
  <w:style w:type="paragraph" w:styleId="TOC3">
    <w:name w:val="toc 3"/>
    <w:uiPriority w:val="39"/>
    <w:rsid w:val="00390634"/>
    <w:pPr>
      <w:pBdr>
        <w:top w:val="nil"/>
        <w:left w:val="nil"/>
        <w:bottom w:val="nil"/>
        <w:right w:val="nil"/>
        <w:between w:val="nil"/>
        <w:bar w:val="nil"/>
      </w:pBdr>
      <w:tabs>
        <w:tab w:val="left" w:pos="1320"/>
        <w:tab w:val="right" w:leader="dot" w:pos="9000"/>
      </w:tabs>
      <w:spacing w:after="100" w:line="276" w:lineRule="auto"/>
      <w:ind w:left="440"/>
    </w:pPr>
    <w:rPr>
      <w:rFonts w:ascii="Calibri" w:eastAsia="Calibri" w:hAnsi="Calibri" w:cs="Calibri"/>
      <w:color w:val="000000"/>
      <w:u w:color="000000"/>
      <w:bdr w:val="nil"/>
      <w:lang w:val="en-US"/>
    </w:rPr>
  </w:style>
  <w:style w:type="paragraph" w:styleId="TOC4">
    <w:name w:val="toc 4"/>
    <w:uiPriority w:val="39"/>
    <w:rsid w:val="00390634"/>
    <w:pPr>
      <w:pBdr>
        <w:top w:val="nil"/>
        <w:left w:val="nil"/>
        <w:bottom w:val="nil"/>
        <w:right w:val="nil"/>
        <w:between w:val="nil"/>
        <w:bar w:val="nil"/>
      </w:pBdr>
      <w:tabs>
        <w:tab w:val="right" w:leader="dot" w:pos="9000"/>
      </w:tabs>
      <w:spacing w:after="100" w:line="276" w:lineRule="auto"/>
    </w:pPr>
    <w:rPr>
      <w:rFonts w:ascii="Calibri" w:eastAsia="Calibri" w:hAnsi="Calibri" w:cs="Calibri"/>
      <w:color w:val="000000"/>
      <w:u w:color="000000"/>
      <w:bdr w:val="nil"/>
      <w:lang w:val="en-US"/>
    </w:rPr>
  </w:style>
  <w:style w:type="paragraph" w:customStyle="1" w:styleId="Heading">
    <w:name w:val="Heading"/>
    <w:next w:val="Body"/>
    <w:rsid w:val="00390634"/>
    <w:pPr>
      <w:keepNext/>
      <w:keepLines/>
      <w:pBdr>
        <w:top w:val="nil"/>
        <w:left w:val="nil"/>
        <w:bottom w:val="nil"/>
        <w:right w:val="nil"/>
        <w:between w:val="nil"/>
        <w:bar w:val="nil"/>
      </w:pBdr>
      <w:spacing w:before="480" w:after="0" w:line="276" w:lineRule="auto"/>
      <w:outlineLvl w:val="3"/>
    </w:pPr>
    <w:rPr>
      <w:rFonts w:ascii="Cambria" w:eastAsia="Cambria" w:hAnsi="Cambria" w:cs="Cambria"/>
      <w:b/>
      <w:bCs/>
      <w:color w:val="365F91"/>
      <w:sz w:val="28"/>
      <w:szCs w:val="28"/>
      <w:u w:color="365F91"/>
      <w:bdr w:val="nil"/>
      <w:lang w:val="en-US"/>
    </w:rPr>
  </w:style>
  <w:style w:type="paragraph" w:styleId="CommentText">
    <w:name w:val="annotation text"/>
    <w:link w:val="CommentTextChar"/>
    <w:rsid w:val="003906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character" w:customStyle="1" w:styleId="CommentTextChar">
    <w:name w:val="Comment Text Char"/>
    <w:basedOn w:val="DefaultParagraphFont"/>
    <w:link w:val="CommentText"/>
    <w:rsid w:val="00390634"/>
    <w:rPr>
      <w:rFonts w:ascii="Times New Roman" w:eastAsia="Times New Roman" w:hAnsi="Times New Roman" w:cs="Times New Roman"/>
      <w:color w:val="000000"/>
      <w:sz w:val="20"/>
      <w:szCs w:val="20"/>
      <w:u w:color="000000"/>
      <w:bdr w:val="nil"/>
      <w:lang w:val="en-US"/>
    </w:rPr>
  </w:style>
  <w:style w:type="character" w:customStyle="1" w:styleId="Heading2Char">
    <w:name w:val="Heading 2 Char"/>
    <w:basedOn w:val="DefaultParagraphFont"/>
    <w:link w:val="Heading2"/>
    <w:rsid w:val="00390634"/>
    <w:rPr>
      <w:rFonts w:ascii="Cambria" w:eastAsia="Cambria" w:hAnsi="Cambria" w:cs="Cambria"/>
      <w:b/>
      <w:bCs/>
      <w:color w:val="4F81BD"/>
      <w:sz w:val="26"/>
      <w:szCs w:val="26"/>
      <w:u w:color="4F81BD"/>
      <w:bdr w:val="nil"/>
      <w:lang w:val="en-US"/>
    </w:rPr>
  </w:style>
  <w:style w:type="character" w:customStyle="1" w:styleId="Heading3Char">
    <w:name w:val="Heading 3 Char"/>
    <w:basedOn w:val="DefaultParagraphFont"/>
    <w:link w:val="Heading3"/>
    <w:rsid w:val="00390634"/>
    <w:rPr>
      <w:rFonts w:ascii="Cambria" w:eastAsia="Cambria" w:hAnsi="Cambria" w:cs="Cambria"/>
      <w:b/>
      <w:bCs/>
      <w:color w:val="4F81BD"/>
      <w:u w:color="4F81BD"/>
      <w:bdr w:val="nil"/>
      <w:lang w:val="en-US"/>
    </w:rPr>
  </w:style>
  <w:style w:type="numbering" w:customStyle="1" w:styleId="ImportedStyle1">
    <w:name w:val="Imported Style 1"/>
    <w:rsid w:val="00390634"/>
    <w:pPr>
      <w:numPr>
        <w:numId w:val="1"/>
      </w:numPr>
    </w:pPr>
  </w:style>
  <w:style w:type="paragraph" w:styleId="FootnoteText">
    <w:name w:val="footnote text"/>
    <w:link w:val="FootnoteTextChar"/>
    <w:rsid w:val="0039063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390634"/>
    <w:rPr>
      <w:rFonts w:ascii="Calibri" w:eastAsia="Calibri" w:hAnsi="Calibri" w:cs="Calibri"/>
      <w:color w:val="000000"/>
      <w:sz w:val="20"/>
      <w:szCs w:val="20"/>
      <w:u w:color="000000"/>
      <w:bdr w:val="nil"/>
      <w:lang w:val="en-US"/>
    </w:rPr>
  </w:style>
  <w:style w:type="character" w:styleId="CommentReference">
    <w:name w:val="annotation reference"/>
    <w:basedOn w:val="DefaultParagraphFont"/>
    <w:uiPriority w:val="99"/>
    <w:semiHidden/>
    <w:unhideWhenUsed/>
    <w:rsid w:val="00390634"/>
    <w:rPr>
      <w:sz w:val="16"/>
      <w:szCs w:val="16"/>
    </w:rPr>
  </w:style>
  <w:style w:type="paragraph" w:styleId="BalloonText">
    <w:name w:val="Balloon Text"/>
    <w:basedOn w:val="Normal"/>
    <w:link w:val="BalloonTextChar"/>
    <w:uiPriority w:val="99"/>
    <w:semiHidden/>
    <w:unhideWhenUsed/>
    <w:rsid w:val="00390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34"/>
    <w:rPr>
      <w:rFonts w:ascii="Segoe UI" w:eastAsia="Arial Unicode MS" w:hAnsi="Segoe UI" w:cs="Segoe UI"/>
      <w:sz w:val="18"/>
      <w:szCs w:val="18"/>
      <w:bdr w:val="nil"/>
      <w:lang w:val="en-US"/>
    </w:rPr>
  </w:style>
  <w:style w:type="paragraph" w:styleId="ListParagraph">
    <w:name w:val="List Paragraph"/>
    <w:rsid w:val="0039063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numbering" w:customStyle="1" w:styleId="ImportedStyle2">
    <w:name w:val="Imported Style 2"/>
    <w:rsid w:val="00390634"/>
    <w:pPr>
      <w:numPr>
        <w:numId w:val="5"/>
      </w:numPr>
    </w:pPr>
  </w:style>
  <w:style w:type="paragraph" w:styleId="Footer">
    <w:name w:val="footer"/>
    <w:link w:val="FooterChar"/>
    <w:rsid w:val="00390634"/>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rPr>
  </w:style>
  <w:style w:type="character" w:customStyle="1" w:styleId="FooterChar">
    <w:name w:val="Footer Char"/>
    <w:basedOn w:val="DefaultParagraphFont"/>
    <w:link w:val="Footer"/>
    <w:rsid w:val="00390634"/>
    <w:rPr>
      <w:rFonts w:ascii="Calibri" w:eastAsia="Calibri" w:hAnsi="Calibri" w:cs="Calibri"/>
      <w:color w:val="000000"/>
      <w:u w:color="000000"/>
      <w:bdr w:val="nil"/>
      <w:lang w:val="en-US"/>
    </w:rPr>
  </w:style>
  <w:style w:type="numbering" w:customStyle="1" w:styleId="ImportedStyle11">
    <w:name w:val="Imported Style 11"/>
    <w:rsid w:val="00390634"/>
    <w:pPr>
      <w:numPr>
        <w:numId w:val="7"/>
      </w:numPr>
    </w:pPr>
  </w:style>
  <w:style w:type="numbering" w:customStyle="1" w:styleId="ImportedStyle13">
    <w:name w:val="Imported Style 13"/>
    <w:rsid w:val="00390634"/>
    <w:pPr>
      <w:numPr>
        <w:numId w:val="9"/>
      </w:numPr>
    </w:pPr>
  </w:style>
  <w:style w:type="numbering" w:customStyle="1" w:styleId="ImportedStyle14">
    <w:name w:val="Imported Style 14"/>
    <w:rsid w:val="00390634"/>
    <w:pPr>
      <w:numPr>
        <w:numId w:val="11"/>
      </w:numPr>
    </w:pPr>
  </w:style>
  <w:style w:type="numbering" w:customStyle="1" w:styleId="ImportedStyle15">
    <w:name w:val="Imported Style 15"/>
    <w:rsid w:val="00390634"/>
    <w:pPr>
      <w:numPr>
        <w:numId w:val="13"/>
      </w:numPr>
    </w:pPr>
  </w:style>
  <w:style w:type="paragraph" w:customStyle="1" w:styleId="BodyA">
    <w:name w:val="Body A"/>
    <w:rsid w:val="00390634"/>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ImportedStyle16">
    <w:name w:val="Imported Style 16"/>
    <w:rsid w:val="00390634"/>
    <w:pPr>
      <w:numPr>
        <w:numId w:val="15"/>
      </w:numPr>
    </w:pPr>
  </w:style>
  <w:style w:type="numbering" w:customStyle="1" w:styleId="ImportedStyle17">
    <w:name w:val="Imported Style 17"/>
    <w:rsid w:val="00390634"/>
    <w:pPr>
      <w:numPr>
        <w:numId w:val="17"/>
      </w:numPr>
    </w:pPr>
  </w:style>
  <w:style w:type="numbering" w:customStyle="1" w:styleId="ImportedStyle18">
    <w:name w:val="Imported Style 18"/>
    <w:rsid w:val="00390634"/>
    <w:pPr>
      <w:numPr>
        <w:numId w:val="19"/>
      </w:numPr>
    </w:pPr>
  </w:style>
  <w:style w:type="numbering" w:customStyle="1" w:styleId="ImportedStyle19">
    <w:name w:val="Imported Style 19"/>
    <w:rsid w:val="00390634"/>
    <w:pPr>
      <w:numPr>
        <w:numId w:val="21"/>
      </w:numPr>
    </w:pPr>
  </w:style>
  <w:style w:type="numbering" w:customStyle="1" w:styleId="ImportedStyle20">
    <w:name w:val="Imported Style 20"/>
    <w:rsid w:val="00390634"/>
    <w:pPr>
      <w:numPr>
        <w:numId w:val="23"/>
      </w:numPr>
    </w:pPr>
  </w:style>
  <w:style w:type="numbering" w:customStyle="1" w:styleId="ImportedStyle38">
    <w:name w:val="Imported Style 38"/>
    <w:rsid w:val="00E22995"/>
    <w:pPr>
      <w:numPr>
        <w:numId w:val="27"/>
      </w:numPr>
    </w:pPr>
  </w:style>
  <w:style w:type="paragraph" w:styleId="CommentSubject">
    <w:name w:val="annotation subject"/>
    <w:basedOn w:val="CommentText"/>
    <w:next w:val="CommentText"/>
    <w:link w:val="CommentSubjectChar"/>
    <w:uiPriority w:val="99"/>
    <w:semiHidden/>
    <w:unhideWhenUsed/>
    <w:rsid w:val="00E22995"/>
    <w:rPr>
      <w:rFonts w:eastAsia="Arial Unicode MS"/>
      <w:b/>
      <w:bCs/>
      <w:color w:val="auto"/>
    </w:rPr>
  </w:style>
  <w:style w:type="character" w:customStyle="1" w:styleId="CommentSubjectChar">
    <w:name w:val="Comment Subject Char"/>
    <w:basedOn w:val="CommentTextChar"/>
    <w:link w:val="CommentSubject"/>
    <w:uiPriority w:val="99"/>
    <w:semiHidden/>
    <w:rsid w:val="00E22995"/>
    <w:rPr>
      <w:rFonts w:ascii="Times New Roman" w:eastAsia="Arial Unicode MS" w:hAnsi="Times New Roman" w:cs="Times New Roman"/>
      <w:b/>
      <w:bCs/>
      <w:color w:val="000000"/>
      <w:sz w:val="20"/>
      <w:szCs w:val="20"/>
      <w:u w:color="000000"/>
      <w:bdr w:val="nil"/>
      <w:lang w:val="en-US"/>
    </w:rPr>
  </w:style>
  <w:style w:type="paragraph" w:styleId="TOC1">
    <w:name w:val="toc 1"/>
    <w:basedOn w:val="Normal"/>
    <w:next w:val="Normal"/>
    <w:autoRedefine/>
    <w:uiPriority w:val="39"/>
    <w:unhideWhenUsed/>
    <w:rsid w:val="003A303A"/>
    <w:pPr>
      <w:spacing w:after="100"/>
    </w:pPr>
  </w:style>
  <w:style w:type="character" w:styleId="Hyperlink">
    <w:name w:val="Hyperlink"/>
    <w:basedOn w:val="DefaultParagraphFont"/>
    <w:uiPriority w:val="99"/>
    <w:unhideWhenUsed/>
    <w:rsid w:val="003A3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EF05-3565-44FA-BF88-AB7C0D5A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Pipeline Inspection Company</Company>
  <LinksUpToDate>false</LinksUpToDate>
  <CharactersWithSpaces>29413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Koomson</dc:creator>
  <cp:lastModifiedBy>HFFG</cp:lastModifiedBy>
  <cp:revision>2</cp:revision>
  <dcterms:created xsi:type="dcterms:W3CDTF">2018-11-26T06:51:00Z</dcterms:created>
  <dcterms:modified xsi:type="dcterms:W3CDTF">2018-11-26T06:51:00Z</dcterms:modified>
</cp:coreProperties>
</file>